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A0833AE"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191E79" w:rsidRPr="008A290F">
        <w:rPr>
          <w:bCs/>
          <w:noProof w:val="0"/>
          <w:sz w:val="24"/>
          <w:szCs w:val="24"/>
          <w:lang w:val="en-GB"/>
        </w:rPr>
        <w:t>1</w:t>
      </w:r>
      <w:r w:rsidR="00F07F6F" w:rsidRPr="008A290F">
        <w:rPr>
          <w:bCs/>
          <w:noProof w:val="0"/>
          <w:sz w:val="24"/>
          <w:szCs w:val="24"/>
          <w:lang w:val="en-GB"/>
        </w:rPr>
        <w:t>1</w:t>
      </w:r>
      <w:r w:rsidR="00EA2DAE">
        <w:rPr>
          <w:bCs/>
          <w:noProof w:val="0"/>
          <w:sz w:val="24"/>
          <w:szCs w:val="24"/>
          <w:lang w:val="en-GB"/>
        </w:rPr>
        <w:t>9</w:t>
      </w:r>
      <w:r w:rsidR="00034C8A" w:rsidRPr="008A290F">
        <w:rPr>
          <w:lang w:val="en-GB"/>
        </w:rPr>
        <w:t xml:space="preserve">                          </w:t>
      </w:r>
      <w:r w:rsidR="008205DF">
        <w:rPr>
          <w:lang w:val="en-GB"/>
        </w:rPr>
        <w:t xml:space="preserve">                  </w:t>
      </w:r>
      <w:r w:rsidR="00801232">
        <w:rPr>
          <w:lang w:val="en-GB"/>
        </w:rPr>
        <w:t xml:space="preserve">                          </w:t>
      </w:r>
      <w:r w:rsidR="00987E18">
        <w:rPr>
          <w:lang w:val="en-GB"/>
        </w:rPr>
        <w:t xml:space="preserve">      </w:t>
      </w:r>
      <w:r w:rsidR="00EA2DAE">
        <w:rPr>
          <w:lang w:val="en-GB"/>
        </w:rPr>
        <w:t xml:space="preserve">       </w:t>
      </w:r>
      <w:r w:rsidR="00987E18">
        <w:rPr>
          <w:lang w:val="en-GB"/>
        </w:rPr>
        <w:t xml:space="preserve">  </w:t>
      </w:r>
      <w:r w:rsidR="00801232">
        <w:rPr>
          <w:lang w:val="en-GB"/>
        </w:rPr>
        <w:t xml:space="preserve"> </w:t>
      </w:r>
      <w:r w:rsidR="00987E18" w:rsidRPr="00987E18">
        <w:rPr>
          <w:sz w:val="24"/>
          <w:szCs w:val="24"/>
          <w:lang w:val="en-GB"/>
        </w:rPr>
        <w:t>R1-240</w:t>
      </w:r>
      <w:r w:rsidR="00EA2DAE">
        <w:rPr>
          <w:sz w:val="24"/>
          <w:szCs w:val="24"/>
          <w:lang w:val="en-GB"/>
        </w:rPr>
        <w:t>9452</w:t>
      </w:r>
    </w:p>
    <w:bookmarkEnd w:id="1"/>
    <w:p w14:paraId="2CFE1919" w14:textId="4825BBD8" w:rsidR="00850D96" w:rsidRPr="005C18E4" w:rsidRDefault="00EA2DAE" w:rsidP="005C18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5C18E4"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5C18E4">
        <w:rPr>
          <w:rFonts w:ascii="Arial" w:eastAsia="MS Mincho" w:hAnsi="Arial" w:cs="Arial"/>
          <w:b/>
          <w:bCs/>
          <w:sz w:val="28"/>
          <w:lang w:eastAsia="ja-JP"/>
        </w:rPr>
        <w:t xml:space="preserve">, </w:t>
      </w:r>
      <w:r>
        <w:rPr>
          <w:rFonts w:ascii="Arial" w:eastAsia="MS Mincho" w:hAnsi="Arial" w:cs="Arial"/>
          <w:b/>
          <w:bCs/>
          <w:sz w:val="28"/>
          <w:lang w:eastAsia="ja-JP"/>
        </w:rPr>
        <w:t>November</w:t>
      </w:r>
      <w:r w:rsidR="005C18E4">
        <w:rPr>
          <w:rFonts w:ascii="Arial" w:eastAsia="MS Mincho" w:hAnsi="Arial" w:cs="Arial"/>
          <w:b/>
          <w:bCs/>
          <w:sz w:val="28"/>
          <w:lang w:eastAsia="ja-JP"/>
        </w:rPr>
        <w:t xml:space="preserve"> 1</w:t>
      </w:r>
      <w:r>
        <w:rPr>
          <w:rFonts w:ascii="Arial" w:eastAsia="MS Mincho" w:hAnsi="Arial" w:cs="Arial"/>
          <w:b/>
          <w:bCs/>
          <w:sz w:val="28"/>
          <w:lang w:eastAsia="ja-JP"/>
        </w:rPr>
        <w:t>8</w:t>
      </w:r>
      <w:r w:rsidR="005C18E4">
        <w:rPr>
          <w:rFonts w:ascii="Malgun Gothic" w:eastAsia="Malgun Gothic" w:hAnsi="Malgun Gothic" w:cs="Malgun Gothic" w:hint="eastAsia"/>
          <w:b/>
          <w:bCs/>
          <w:sz w:val="28"/>
          <w:vertAlign w:val="superscript"/>
          <w:lang w:eastAsia="ko-KR"/>
        </w:rPr>
        <w:t>th</w:t>
      </w:r>
      <w:r w:rsidR="005C18E4">
        <w:rPr>
          <w:rFonts w:ascii="Arial" w:eastAsia="MS Mincho" w:hAnsi="Arial" w:cs="Arial"/>
          <w:b/>
          <w:bCs/>
          <w:sz w:val="28"/>
          <w:lang w:eastAsia="ja-JP"/>
        </w:rPr>
        <w:t xml:space="preserve"> </w:t>
      </w:r>
      <w:r w:rsidR="005C18E4" w:rsidRPr="0032415B">
        <w:rPr>
          <w:rFonts w:ascii="Arial" w:hAnsi="Arial" w:cs="Arial"/>
          <w:b/>
          <w:bCs/>
          <w:sz w:val="28"/>
        </w:rPr>
        <w:t>–</w:t>
      </w:r>
      <w:r w:rsidR="005C18E4">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5C18E4">
        <w:rPr>
          <w:rFonts w:ascii="Arial" w:eastAsia="MS Mincho" w:hAnsi="Arial" w:cs="Arial"/>
          <w:b/>
          <w:bCs/>
          <w:sz w:val="28"/>
          <w:lang w:eastAsia="ja-JP"/>
        </w:rPr>
        <w:t>, 2024</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24A5845B" w:rsidR="00ED1327" w:rsidRPr="008A290F" w:rsidRDefault="00EE7FA7" w:rsidP="005D664D">
      <w:pPr>
        <w:pStyle w:val="Heading1"/>
        <w:jc w:val="both"/>
      </w:pPr>
      <w:r w:rsidRPr="008A290F">
        <w:t>Introduction</w:t>
      </w:r>
    </w:p>
    <w:p w14:paraId="2D0F4ED8" w14:textId="414B84C5"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w:t>
      </w:r>
      <w:r w:rsidR="00334C22">
        <w:rPr>
          <w:rFonts w:ascii="Times New Roman" w:hAnsi="Times New Roman"/>
          <w:b w:val="0"/>
          <w:bCs/>
          <w:sz w:val="20"/>
          <w:lang w:val="en-GB" w:eastAsia="zh-TW"/>
        </w:rPr>
        <w:t xml:space="preserve"> WI</w:t>
      </w:r>
      <w:r w:rsidRPr="008A290F">
        <w:rPr>
          <w:rFonts w:ascii="Times New Roman" w:hAnsi="Times New Roman"/>
          <w:b w:val="0"/>
          <w:bCs/>
          <w:sz w:val="20"/>
          <w:lang w:val="en-GB" w:eastAsia="zh-TW"/>
        </w:rPr>
        <w:t xml:space="preserve"> scope </w:t>
      </w:r>
      <w:r w:rsidR="00334C22">
        <w:rPr>
          <w:rFonts w:ascii="Times New Roman" w:hAnsi="Times New Roman"/>
          <w:b w:val="0"/>
          <w:bCs/>
          <w:sz w:val="20"/>
          <w:lang w:val="en-GB" w:eastAsia="zh-TW"/>
        </w:rPr>
        <w:t>for</w:t>
      </w:r>
      <w:r w:rsidRPr="008A290F">
        <w:rPr>
          <w:rFonts w:ascii="Times New Roman" w:hAnsi="Times New Roman"/>
          <w:b w:val="0"/>
          <w:bCs/>
          <w:sz w:val="20"/>
          <w:lang w:val="en-GB" w:eastAsia="zh-TW"/>
        </w:rPr>
        <w:t xml:space="preserve"> Rel-19 Evolution of NR Duplex Operation</w:t>
      </w:r>
      <w:r w:rsidR="00C53417">
        <w:rPr>
          <w:rFonts w:ascii="Times New Roman" w:hAnsi="Times New Roman"/>
          <w:b w:val="0"/>
          <w:bCs/>
          <w:sz w:val="20"/>
          <w:lang w:val="en-GB" w:eastAsia="zh-TW"/>
        </w:rPr>
        <w:t xml:space="preserve"> [1]</w:t>
      </w:r>
    </w:p>
    <w:tbl>
      <w:tblPr>
        <w:tblStyle w:val="TableGrid"/>
        <w:tblW w:w="9781" w:type="dxa"/>
        <w:tblInd w:w="108" w:type="dxa"/>
        <w:tblLook w:val="04A0" w:firstRow="1" w:lastRow="0" w:firstColumn="1" w:lastColumn="0" w:noHBand="0" w:noVBand="1"/>
      </w:tblPr>
      <w:tblGrid>
        <w:gridCol w:w="9781"/>
      </w:tblGrid>
      <w:tr w:rsidR="00B64AA1" w:rsidRPr="008A290F" w14:paraId="3CBBBAA3" w14:textId="77777777" w:rsidTr="0023055C">
        <w:tc>
          <w:tcPr>
            <w:tcW w:w="9781" w:type="dxa"/>
          </w:tcPr>
          <w:p w14:paraId="605A8538" w14:textId="77777777" w:rsidR="00B64AA1" w:rsidRPr="008A290F" w:rsidRDefault="00B64AA1" w:rsidP="00FC0A9D">
            <w:pPr>
              <w:numPr>
                <w:ilvl w:val="0"/>
                <w:numId w:val="7"/>
              </w:numPr>
              <w:spacing w:after="0"/>
              <w:ind w:right="-99" w:hanging="357"/>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5008045B"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time location of SBFD subbands in SIB is not precluded</w:t>
            </w:r>
            <w:r w:rsidR="000E7DF9">
              <w:rPr>
                <w:rFonts w:eastAsia="Malgun Gothic"/>
                <w:lang w:eastAsia="ko-KR"/>
              </w:rPr>
              <w:t>.</w:t>
            </w:r>
          </w:p>
          <w:p w14:paraId="508A8101"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r w:rsidRPr="008A290F">
              <w:rPr>
                <w:rFonts w:eastAsia="Malgun Gothic"/>
                <w:lang w:eastAsia="ko-KR"/>
              </w:rPr>
              <w:t>Specify semi-static indication of frequency domain location of SBFD subbands to UEs in RRC_CONNECTED mode [RAN1, RAN2]</w:t>
            </w:r>
          </w:p>
          <w:p w14:paraId="6C83D34F" w14:textId="5E9C08E0"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Indication of frequency domain location of SBFD subbands in SIB is not precluded</w:t>
            </w:r>
            <w:r w:rsidR="000E7DF9">
              <w:rPr>
                <w:rFonts w:eastAsia="Malgun Gothic"/>
                <w:lang w:eastAsia="ko-KR"/>
              </w:rPr>
              <w:t>.</w:t>
            </w:r>
          </w:p>
          <w:p w14:paraId="184E76A3" w14:textId="77777777" w:rsidR="00B64AA1" w:rsidRPr="008A290F" w:rsidRDefault="00B64AA1" w:rsidP="00FC0A9D">
            <w:pPr>
              <w:numPr>
                <w:ilvl w:val="0"/>
                <w:numId w:val="7"/>
              </w:numPr>
              <w:overflowPunct/>
              <w:autoSpaceDE/>
              <w:autoSpaceDN/>
              <w:adjustRightInd/>
              <w:spacing w:after="0"/>
              <w:ind w:right="-99" w:hanging="357"/>
              <w:rPr>
                <w:rFonts w:eastAsia="Malgun Gothic"/>
                <w:lang w:eastAsia="ko-KR"/>
              </w:rPr>
            </w:pPr>
            <w:bookmarkStart w:id="3" w:name="_Hlk153407590"/>
            <w:r w:rsidRPr="008A290F">
              <w:rPr>
                <w:rFonts w:eastAsia="Malgun Gothic"/>
                <w:lang w:eastAsia="ko-KR"/>
              </w:rPr>
              <w:t>Specify UE transmission, reception and measurement behavior and procedures in SBFD symbols and/or non-SBFD symbols for SBFD aware UE [RAN1, RAN2]</w:t>
            </w:r>
          </w:p>
          <w:bookmarkEnd w:id="3"/>
          <w:p w14:paraId="152A054A"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p>
          <w:p w14:paraId="08199298" w14:textId="77777777"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 on resource allocation in frequency domain in SBFD symbols</w:t>
            </w:r>
          </w:p>
          <w:p w14:paraId="58199939" w14:textId="230D4FD8" w:rsidR="00B64AA1" w:rsidRPr="008A290F" w:rsidRDefault="00B64AA1" w:rsidP="00FC0A9D">
            <w:pPr>
              <w:numPr>
                <w:ilvl w:val="1"/>
                <w:numId w:val="7"/>
              </w:numPr>
              <w:overflowPunct/>
              <w:autoSpaceDE/>
              <w:adjustRightInd/>
              <w:spacing w:after="0"/>
              <w:ind w:hanging="357"/>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r w:rsidR="000E7DF9">
              <w:rPr>
                <w:rFonts w:eastAsia="Malgun Gothic"/>
                <w:lang w:eastAsia="ko-KR"/>
              </w:rPr>
              <w:t>.</w:t>
            </w:r>
          </w:p>
          <w:p w14:paraId="69180EE6"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77777777" w:rsidR="00B64AA1" w:rsidRPr="008A290F" w:rsidRDefault="00B64AA1" w:rsidP="00FC0A9D">
            <w:pPr>
              <w:numPr>
                <w:ilvl w:val="1"/>
                <w:numId w:val="7"/>
              </w:numPr>
              <w:overflowPunct/>
              <w:autoSpaceDE/>
              <w:autoSpaceDN/>
              <w:adjustRightInd/>
              <w:spacing w:after="0"/>
              <w:ind w:right="-99" w:hanging="357"/>
              <w:rPr>
                <w:rFonts w:eastAsia="Malgun Gothic"/>
                <w:lang w:eastAsia="ko-KR"/>
              </w:rPr>
            </w:pPr>
            <w:r w:rsidRPr="008A290F">
              <w:rPr>
                <w:rFonts w:eastAsia="Malgun Gothic"/>
                <w:lang w:eastAsia="ko-KR"/>
              </w:rPr>
              <w:t>Collision handling between DL reception in DL subband(s) and UL transmission in UL subband in a SBFD symbol</w:t>
            </w:r>
          </w:p>
        </w:tc>
      </w:tr>
    </w:tbl>
    <w:bookmarkEnd w:id="2"/>
    <w:p w14:paraId="5FBC0092" w14:textId="0685FBC1"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indication of </w:t>
      </w:r>
      <w:r w:rsidR="00DB3FB2">
        <w:rPr>
          <w:rFonts w:ascii="Times New Roman" w:hAnsi="Times New Roman"/>
          <w:b w:val="0"/>
          <w:bCs/>
          <w:sz w:val="20"/>
          <w:lang w:val="en-GB" w:eastAsia="zh-TW"/>
        </w:rPr>
        <w:t>f</w:t>
      </w:r>
      <w:r w:rsidRPr="008A290F">
        <w:rPr>
          <w:rFonts w:ascii="Times New Roman" w:hAnsi="Times New Roman"/>
          <w:b w:val="0"/>
          <w:bCs/>
          <w:sz w:val="20"/>
          <w:lang w:val="en-GB" w:eastAsia="zh-TW"/>
        </w:rPr>
        <w:t xml:space="preserve">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364BE618" w14:textId="19C91A03" w:rsidR="0026791F" w:rsidRDefault="00460BD2" w:rsidP="0026791F">
      <w:pPr>
        <w:pStyle w:val="Heading2"/>
        <w:jc w:val="both"/>
      </w:pPr>
      <w:r w:rsidRPr="008A290F">
        <w:t>Indicatio</w:t>
      </w:r>
      <w:r w:rsidR="00015597">
        <w:t xml:space="preserve">n of Frequency Location of Subbands </w:t>
      </w:r>
      <w:r w:rsidR="0026791F" w:rsidRPr="008A290F">
        <w:t xml:space="preserve"> </w:t>
      </w:r>
    </w:p>
    <w:p w14:paraId="4A1A7125" w14:textId="1481B90E" w:rsidR="00457E26" w:rsidRPr="00AD01FE" w:rsidRDefault="00457E26" w:rsidP="00AD01FE">
      <w:pPr>
        <w:pStyle w:val="Caption"/>
        <w:rPr>
          <w:u w:val="single"/>
        </w:rPr>
      </w:pPr>
      <w:r w:rsidRPr="00AD01FE">
        <w:rPr>
          <w:u w:val="single"/>
        </w:rPr>
        <w:t>Cell-specific Indication of Frequency Location of Subbands</w:t>
      </w:r>
    </w:p>
    <w:tbl>
      <w:tblPr>
        <w:tblStyle w:val="TableGrid"/>
        <w:tblW w:w="0" w:type="auto"/>
        <w:tblInd w:w="108" w:type="dxa"/>
        <w:tblLook w:val="04A0" w:firstRow="1" w:lastRow="0" w:firstColumn="1" w:lastColumn="0" w:noHBand="0" w:noVBand="1"/>
      </w:tblPr>
      <w:tblGrid>
        <w:gridCol w:w="9521"/>
      </w:tblGrid>
      <w:tr w:rsidR="00015597" w:rsidRPr="008A290F" w14:paraId="18F40DD0" w14:textId="77777777" w:rsidTr="00015597">
        <w:trPr>
          <w:trHeight w:val="1273"/>
        </w:trPr>
        <w:tc>
          <w:tcPr>
            <w:tcW w:w="9521" w:type="dxa"/>
          </w:tcPr>
          <w:p w14:paraId="52B82844" w14:textId="60F4FB27" w:rsidR="00015597" w:rsidRPr="008A290F" w:rsidRDefault="00015597" w:rsidP="00015597">
            <w:pPr>
              <w:spacing w:after="0"/>
              <w:contextualSpacing/>
              <w:jc w:val="both"/>
              <w:rPr>
                <w:rFonts w:ascii="Times" w:eastAsia="Times New Roman" w:hAnsi="Times" w:cs="Times"/>
                <w:b/>
                <w:bCs/>
                <w:lang w:eastAsia="en-GB"/>
              </w:rPr>
            </w:pPr>
            <w:bookmarkStart w:id="4" w:name="_Hlk178237815"/>
            <w:r w:rsidRPr="001B0962">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w:t>
            </w:r>
          </w:p>
          <w:p w14:paraId="1FCEE3A0" w14:textId="77777777" w:rsidR="00015597" w:rsidRDefault="00015597" w:rsidP="001B0962">
            <w:pPr>
              <w:spacing w:after="0"/>
              <w:jc w:val="both"/>
              <w:rPr>
                <w:rFonts w:eastAsia="Malgun Gothic"/>
                <w:lang w:eastAsia="zh-CN"/>
              </w:rPr>
            </w:pPr>
            <w:r w:rsidRPr="00015597">
              <w:rPr>
                <w:rFonts w:eastAsia="Malgun Gothic"/>
              </w:rPr>
              <w:t>For cell-specific configuration of frequency locations</w:t>
            </w:r>
            <w:r w:rsidRPr="00015597">
              <w:rPr>
                <w:rFonts w:eastAsia="Malgun Gothic" w:hint="eastAsia"/>
                <w:lang w:eastAsia="zh-CN"/>
              </w:rPr>
              <w:t xml:space="preserve"> of SBFD UL subband, </w:t>
            </w:r>
            <w:r w:rsidRPr="00015597">
              <w:rPr>
                <w:rFonts w:eastAsia="Malgun Gothic"/>
                <w:lang w:eastAsia="zh-CN"/>
              </w:rPr>
              <w:t xml:space="preserve">for each SCS configuration in </w:t>
            </w:r>
            <w:r w:rsidRPr="00015597">
              <w:rPr>
                <w:i/>
                <w:lang w:eastAsia="zh-CN"/>
              </w:rPr>
              <w:t>SCS-SpecificCarrier</w:t>
            </w:r>
            <w:r w:rsidRPr="00015597">
              <w:rPr>
                <w:rFonts w:eastAsia="Malgun Gothic"/>
                <w:i/>
                <w:lang w:eastAsia="zh-CN"/>
              </w:rPr>
              <w:t xml:space="preserve">List </w:t>
            </w:r>
            <w:r w:rsidRPr="00015597">
              <w:rPr>
                <w:rFonts w:eastAsia="Malgun Gothic"/>
                <w:iCs/>
                <w:lang w:eastAsia="zh-CN"/>
              </w:rPr>
              <w:t>for UL</w:t>
            </w:r>
            <w:r w:rsidRPr="00015597">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015597">
              <w:rPr>
                <w:lang w:eastAsia="sv-SE"/>
              </w:rPr>
              <w:t>=275</w:t>
            </w:r>
            <w:r w:rsidRPr="00015597">
              <w:rPr>
                <w:rFonts w:eastAsia="Malgun Gothic" w:hint="eastAsia"/>
                <w:lang w:eastAsia="zh-CN"/>
              </w:rPr>
              <w:t>.</w:t>
            </w:r>
          </w:p>
          <w:p w14:paraId="547958DC" w14:textId="23E83F3E" w:rsidR="00015597" w:rsidRPr="00015597" w:rsidRDefault="00015597" w:rsidP="001B0962">
            <w:pPr>
              <w:spacing w:after="0"/>
              <w:jc w:val="both"/>
              <w:rPr>
                <w:rFonts w:eastAsia="Malgun Gothic"/>
                <w:lang w:eastAsia="zh-CN"/>
              </w:rPr>
            </w:pPr>
            <w:r w:rsidRPr="00015597">
              <w:rPr>
                <w:rFonts w:eastAsia="Malgun Gothic"/>
              </w:rPr>
              <w:t>For cell-specific configuration of frequency locations</w:t>
            </w:r>
            <w:r w:rsidRPr="00015597">
              <w:rPr>
                <w:rFonts w:eastAsia="Malgun Gothic" w:hint="eastAsia"/>
                <w:lang w:eastAsia="zh-CN"/>
              </w:rPr>
              <w:t xml:space="preserve"> of SBFD DL subband(s), </w:t>
            </w:r>
            <w:r w:rsidRPr="00015597">
              <w:rPr>
                <w:rFonts w:eastAsia="Malgun Gothic"/>
                <w:lang w:eastAsia="zh-CN"/>
              </w:rPr>
              <w:t xml:space="preserve">for each SCS configuration in </w:t>
            </w:r>
            <w:r w:rsidRPr="00015597">
              <w:rPr>
                <w:i/>
                <w:lang w:eastAsia="zh-CN"/>
              </w:rPr>
              <w:t>SCS-SpecificCarrier</w:t>
            </w:r>
            <w:r w:rsidRPr="00015597">
              <w:rPr>
                <w:rFonts w:eastAsia="Malgun Gothic"/>
                <w:i/>
                <w:lang w:eastAsia="zh-CN"/>
              </w:rPr>
              <w:t xml:space="preserve">List </w:t>
            </w:r>
            <w:r w:rsidRPr="00015597">
              <w:rPr>
                <w:rFonts w:eastAsia="Malgun Gothic"/>
                <w:iCs/>
                <w:lang w:eastAsia="zh-CN"/>
              </w:rPr>
              <w:t>for DL</w:t>
            </w:r>
            <w:r w:rsidRPr="00015597">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015597">
              <w:rPr>
                <w:lang w:eastAsia="sv-SE"/>
              </w:rPr>
              <w:t>=275.</w:t>
            </w:r>
          </w:p>
          <w:p w14:paraId="13254C7D" w14:textId="3C2430C1" w:rsidR="00015597" w:rsidRPr="00015597" w:rsidRDefault="00015597" w:rsidP="001B0962">
            <w:pPr>
              <w:numPr>
                <w:ilvl w:val="0"/>
                <w:numId w:val="8"/>
              </w:numPr>
              <w:overflowPunct/>
              <w:autoSpaceDE/>
              <w:autoSpaceDN/>
              <w:adjustRightInd/>
              <w:spacing w:after="0"/>
              <w:jc w:val="both"/>
              <w:rPr>
                <w:rFonts w:eastAsia="Malgun Gothic"/>
                <w:sz w:val="22"/>
                <w:szCs w:val="28"/>
                <w:lang w:eastAsia="zh-CN"/>
              </w:rPr>
            </w:pPr>
            <w:r w:rsidRPr="00015597">
              <w:rPr>
                <w:rFonts w:eastAsia="Malgun Gothic" w:hint="eastAsia"/>
                <w:lang w:eastAsia="zh-CN"/>
              </w:rPr>
              <w:t>One or two SBFD DL subbands can be configured</w:t>
            </w:r>
            <w:r w:rsidRPr="00015597">
              <w:rPr>
                <w:rFonts w:eastAsia="Malgun Gothic"/>
                <w:lang w:eastAsia="zh-CN"/>
              </w:rPr>
              <w:t>.</w:t>
            </w:r>
          </w:p>
        </w:tc>
      </w:tr>
      <w:bookmarkEnd w:id="4"/>
    </w:tbl>
    <w:p w14:paraId="0B8CAA84" w14:textId="77777777" w:rsidR="00015597" w:rsidRDefault="00015597" w:rsidP="00D530C9">
      <w:pPr>
        <w:spacing w:after="0"/>
        <w:jc w:val="both"/>
        <w:rPr>
          <w:rStyle w:val="ui-provider"/>
        </w:rPr>
      </w:pPr>
    </w:p>
    <w:p w14:paraId="03812DB6" w14:textId="1143414B" w:rsidR="0026791F" w:rsidRDefault="0026791F" w:rsidP="00831E64">
      <w:pPr>
        <w:spacing w:after="120"/>
        <w:jc w:val="both"/>
        <w:rPr>
          <w:rStyle w:val="ui-provider"/>
        </w:rPr>
      </w:pPr>
      <w:r w:rsidRPr="008A290F">
        <w:rPr>
          <w:rStyle w:val="ui-provider"/>
        </w:rPr>
        <w:t xml:space="preserve">In </w:t>
      </w:r>
      <w:r w:rsidR="00015597">
        <w:rPr>
          <w:rStyle w:val="ui-provider"/>
        </w:rPr>
        <w:t xml:space="preserve">RAN1#118, RAN1 agreed the above working assumption </w:t>
      </w:r>
      <w:r w:rsidR="00E808D7">
        <w:rPr>
          <w:rStyle w:val="ui-provider"/>
        </w:rPr>
        <w:t>to use RIV-based indication for</w:t>
      </w:r>
      <w:r w:rsidR="00015597">
        <w:rPr>
          <w:rStyle w:val="ui-provider"/>
        </w:rPr>
        <w:t xml:space="preserve"> the cell-specific configuration of frequency location of SBFD UL</w:t>
      </w:r>
      <w:r w:rsidR="00E13A41">
        <w:rPr>
          <w:rStyle w:val="ui-provider"/>
        </w:rPr>
        <w:t>/</w:t>
      </w:r>
      <w:r w:rsidR="00015597">
        <w:rPr>
          <w:rStyle w:val="ui-provider"/>
        </w:rPr>
        <w:t>DL subbands</w:t>
      </w:r>
      <w:r w:rsidRPr="008A290F">
        <w:rPr>
          <w:rStyle w:val="ui-provider"/>
        </w:rPr>
        <w:t>.</w:t>
      </w:r>
      <w:r w:rsidR="00460BD2" w:rsidRPr="008A290F">
        <w:rPr>
          <w:rStyle w:val="ui-provider"/>
        </w:rPr>
        <w:t xml:space="preserve"> </w:t>
      </w:r>
      <w:r w:rsidR="00015597">
        <w:rPr>
          <w:rStyle w:val="ui-provider"/>
        </w:rPr>
        <w:t xml:space="preserve">In our view, RIV-based indication for UL and DL subbands is sufficient for SBFD operation. Therefore, </w:t>
      </w:r>
      <w:r w:rsidR="000E5248">
        <w:rPr>
          <w:rStyle w:val="ui-provider"/>
        </w:rPr>
        <w:t xml:space="preserve">RAN1 should confirm </w:t>
      </w:r>
      <w:r w:rsidR="00015597">
        <w:rPr>
          <w:rStyle w:val="ui-provider"/>
        </w:rPr>
        <w:t xml:space="preserve">the above working assumption. </w:t>
      </w:r>
    </w:p>
    <w:p w14:paraId="0182807B" w14:textId="77B5D83F" w:rsidR="00E272AF" w:rsidRPr="008A290F" w:rsidRDefault="00E272AF" w:rsidP="00831E64">
      <w:pPr>
        <w:pStyle w:val="ListParagraph"/>
        <w:numPr>
          <w:ilvl w:val="0"/>
          <w:numId w:val="9"/>
        </w:numPr>
        <w:spacing w:after="120"/>
        <w:jc w:val="both"/>
        <w:rPr>
          <w:b/>
          <w:bCs/>
          <w:i/>
          <w:iCs/>
          <w:sz w:val="20"/>
          <w:szCs w:val="20"/>
          <w:lang w:val="en-GB"/>
        </w:rPr>
      </w:pPr>
      <w:bookmarkStart w:id="5" w:name="_Hlk178585877"/>
      <w:r w:rsidRPr="00986C5F">
        <w:rPr>
          <w:b/>
          <w:bCs/>
          <w:i/>
          <w:iCs/>
          <w:sz w:val="20"/>
          <w:szCs w:val="20"/>
          <w:lang w:val="en-GB"/>
        </w:rPr>
        <w:t>RAN1 to confirm</w:t>
      </w:r>
      <w:r>
        <w:rPr>
          <w:b/>
          <w:bCs/>
          <w:i/>
          <w:iCs/>
          <w:sz w:val="20"/>
          <w:szCs w:val="20"/>
          <w:lang w:val="en-GB"/>
        </w:rPr>
        <w:t xml:space="preserve"> working assumption on cell-specific configuration of frequency location of SBFD UL and DL subbands</w:t>
      </w:r>
      <w:bookmarkEnd w:id="5"/>
      <w:r>
        <w:rPr>
          <w:b/>
          <w:bCs/>
          <w:i/>
          <w:iCs/>
          <w:sz w:val="20"/>
          <w:szCs w:val="20"/>
          <w:lang w:val="en-GB"/>
        </w:rPr>
        <w:t xml:space="preserve">. </w:t>
      </w:r>
    </w:p>
    <w:p w14:paraId="5F8B47BA" w14:textId="61579B17" w:rsidR="00457E26" w:rsidRPr="00AD01FE" w:rsidRDefault="00457E26" w:rsidP="00AD01FE">
      <w:pPr>
        <w:pStyle w:val="Caption"/>
        <w:rPr>
          <w:u w:val="single"/>
        </w:rPr>
      </w:pPr>
      <w:r w:rsidRPr="00AD01FE">
        <w:rPr>
          <w:u w:val="single"/>
        </w:rPr>
        <w:t>UE-specific Indication of Frequency Location of Subbands</w:t>
      </w:r>
    </w:p>
    <w:p w14:paraId="351F0152" w14:textId="038B3486" w:rsidR="00E272AF" w:rsidRDefault="00AD01FE" w:rsidP="00015597">
      <w:pPr>
        <w:jc w:val="both"/>
        <w:rPr>
          <w:rStyle w:val="ui-provider"/>
        </w:rPr>
      </w:pPr>
      <w:r>
        <w:rPr>
          <w:rStyle w:val="ui-provider"/>
        </w:rPr>
        <w:lastRenderedPageBreak/>
        <w:t xml:space="preserve">In addition to cell-specific indication, RAN1 discussed support for UE-specific indication of subband frequency location in previous meetings. </w:t>
      </w:r>
      <w:r w:rsidR="00526F28">
        <w:rPr>
          <w:rStyle w:val="ui-provider"/>
        </w:rPr>
        <w:t xml:space="preserve">One motivation for supporting UE-specific </w:t>
      </w:r>
      <w:r w:rsidR="00DC1EDB">
        <w:rPr>
          <w:rStyle w:val="ui-provider"/>
        </w:rPr>
        <w:t xml:space="preserve">SBFD </w:t>
      </w:r>
      <w:r w:rsidR="00526F28">
        <w:rPr>
          <w:rStyle w:val="ui-provider"/>
        </w:rPr>
        <w:t xml:space="preserve">subband indication is the possibility of configuring UE-specific guardbands, which can limit the impact of UE-to-UE on DL performance. Although reducing UE-to-UE CLI impact is necessary, it can be achieved by appropriate </w:t>
      </w:r>
      <w:r w:rsidR="00F913B2">
        <w:rPr>
          <w:rStyle w:val="ui-provider"/>
        </w:rPr>
        <w:t>network</w:t>
      </w:r>
      <w:r w:rsidR="00526F28">
        <w:rPr>
          <w:rStyle w:val="ui-provider"/>
        </w:rPr>
        <w:t xml:space="preserve"> scheduling. </w:t>
      </w:r>
      <w:r w:rsidR="00F913B2">
        <w:rPr>
          <w:rStyle w:val="ui-provider"/>
        </w:rPr>
        <w:t>For example</w:t>
      </w:r>
      <w:r w:rsidR="00526F28">
        <w:rPr>
          <w:rStyle w:val="ui-provider"/>
        </w:rPr>
        <w:t>, network can avoid scheduling a victim UE on the same SBFD symbols as an aggressor UE if the configured cell-specific guardband is not sufficient to limit the CLI impact. Moreover, in such scenarios</w:t>
      </w:r>
      <w:r w:rsidR="00511277">
        <w:rPr>
          <w:rStyle w:val="ui-provider"/>
        </w:rPr>
        <w:t>,</w:t>
      </w:r>
      <w:r w:rsidR="00526F28">
        <w:rPr>
          <w:rStyle w:val="ui-provider"/>
        </w:rPr>
        <w:t xml:space="preserve"> network can also avoid scheduling the aggressor UE close to the UL subband edge, essentially increasing the frequency isolation between U</w:t>
      </w:r>
      <w:r w:rsidR="00F913B2">
        <w:rPr>
          <w:rStyle w:val="ui-provider"/>
        </w:rPr>
        <w:t>L</w:t>
      </w:r>
      <w:r w:rsidR="00526F28">
        <w:rPr>
          <w:rStyle w:val="ui-provider"/>
        </w:rPr>
        <w:t xml:space="preserve"> transmission and DL reception.  </w:t>
      </w:r>
      <w:r w:rsidR="00F913B2">
        <w:rPr>
          <w:rStyle w:val="ui-provider"/>
        </w:rPr>
        <w:t xml:space="preserve">Thus, in our view, having only cell-specific indication of subband frequency location is sufficient for SBFD operation.  </w:t>
      </w:r>
    </w:p>
    <w:p w14:paraId="6D7F79E9" w14:textId="66F960A7" w:rsidR="00F913B2" w:rsidRPr="00F913B2" w:rsidRDefault="00F913B2" w:rsidP="00F913B2">
      <w:pPr>
        <w:pStyle w:val="ListParagraph"/>
        <w:numPr>
          <w:ilvl w:val="0"/>
          <w:numId w:val="10"/>
        </w:numPr>
        <w:rPr>
          <w:rStyle w:val="ui-provider"/>
          <w:b/>
          <w:bCs/>
          <w:i/>
          <w:iCs/>
          <w:sz w:val="20"/>
          <w:szCs w:val="20"/>
          <w:lang w:val="en-GB" w:eastAsia="ko-KR"/>
        </w:rPr>
      </w:pPr>
      <w:r>
        <w:rPr>
          <w:b/>
          <w:bCs/>
          <w:i/>
          <w:iCs/>
          <w:sz w:val="20"/>
          <w:szCs w:val="20"/>
          <w:lang w:val="en-GB" w:eastAsia="en-US"/>
        </w:rPr>
        <w:t>H</w:t>
      </w:r>
      <w:r w:rsidRPr="00F913B2">
        <w:rPr>
          <w:b/>
          <w:bCs/>
          <w:i/>
          <w:iCs/>
          <w:sz w:val="20"/>
          <w:szCs w:val="20"/>
          <w:lang w:val="en-GB" w:eastAsia="en-US"/>
        </w:rPr>
        <w:t>aving only cell-specific indication of subband frequency location is sufficient for SBFD operation</w:t>
      </w:r>
      <w:r>
        <w:rPr>
          <w:b/>
          <w:bCs/>
          <w:i/>
          <w:iCs/>
          <w:sz w:val="20"/>
          <w:szCs w:val="20"/>
          <w:lang w:val="en-GB" w:eastAsia="en-US"/>
        </w:rPr>
        <w:t>.</w:t>
      </w:r>
    </w:p>
    <w:p w14:paraId="3BE48CA3" w14:textId="109933A2" w:rsidR="00F913B2" w:rsidRPr="00E2203E" w:rsidRDefault="00740332" w:rsidP="00015597">
      <w:pPr>
        <w:pStyle w:val="ListParagraph"/>
        <w:numPr>
          <w:ilvl w:val="0"/>
          <w:numId w:val="9"/>
        </w:numPr>
        <w:spacing w:after="120"/>
        <w:jc w:val="both"/>
        <w:rPr>
          <w:rStyle w:val="ui-provider"/>
          <w:b/>
          <w:bCs/>
          <w:i/>
          <w:iCs/>
          <w:sz w:val="20"/>
          <w:szCs w:val="20"/>
          <w:lang w:val="en-GB"/>
        </w:rPr>
      </w:pPr>
      <w:r>
        <w:rPr>
          <w:b/>
          <w:bCs/>
          <w:i/>
          <w:iCs/>
          <w:sz w:val="20"/>
          <w:szCs w:val="20"/>
          <w:lang w:val="en-GB"/>
        </w:rPr>
        <w:t xml:space="preserve">Do not support </w:t>
      </w:r>
      <w:r w:rsidR="00F913B2">
        <w:rPr>
          <w:b/>
          <w:bCs/>
          <w:i/>
          <w:iCs/>
          <w:sz w:val="20"/>
          <w:szCs w:val="20"/>
          <w:lang w:val="en-GB"/>
        </w:rPr>
        <w:t>UE-specific indication of</w:t>
      </w:r>
      <w:r w:rsidR="00197587">
        <w:rPr>
          <w:b/>
          <w:bCs/>
          <w:i/>
          <w:iCs/>
          <w:sz w:val="20"/>
          <w:szCs w:val="20"/>
          <w:lang w:val="en-GB"/>
        </w:rPr>
        <w:t xml:space="preserve"> SBFD</w:t>
      </w:r>
      <w:r w:rsidR="00F913B2">
        <w:rPr>
          <w:b/>
          <w:bCs/>
          <w:i/>
          <w:iCs/>
          <w:sz w:val="20"/>
          <w:szCs w:val="20"/>
          <w:lang w:val="en-GB"/>
        </w:rPr>
        <w:t xml:space="preserve"> subband frequency location. </w:t>
      </w:r>
    </w:p>
    <w:p w14:paraId="7E07CAFA" w14:textId="02B5B473" w:rsidR="00460BD2" w:rsidRPr="008A290F" w:rsidRDefault="00460BD2" w:rsidP="00343C37">
      <w:pPr>
        <w:pStyle w:val="Heading2"/>
        <w:spacing w:before="0" w:after="0"/>
      </w:pPr>
      <w:r w:rsidRPr="008A290F">
        <w:t xml:space="preserve">Interaction between SBFD operation and </w:t>
      </w:r>
      <w:r w:rsidR="000D0AFF" w:rsidRPr="008A290F">
        <w:t xml:space="preserve">UE-specific </w:t>
      </w:r>
      <w:r w:rsidRPr="008A290F">
        <w:t>TDD slot Indication</w:t>
      </w:r>
    </w:p>
    <w:p w14:paraId="5690F34B" w14:textId="17DD5C4F" w:rsidR="0052640F" w:rsidRPr="008A290F" w:rsidRDefault="0052640F" w:rsidP="00867ECC">
      <w:pPr>
        <w:spacing w:after="0"/>
        <w:jc w:val="both"/>
      </w:pPr>
      <w:r w:rsidRPr="008A290F">
        <w:rPr>
          <w:rStyle w:val="ui-provider"/>
        </w:rPr>
        <w:t>In this section, we provide our views on</w:t>
      </w:r>
      <w:r w:rsidR="000D0AFF" w:rsidRPr="008A290F">
        <w:rPr>
          <w:rStyle w:val="ui-provider"/>
        </w:rPr>
        <w:t xml:space="preserve"> </w:t>
      </w:r>
      <w:r w:rsidRPr="008A290F">
        <w:rPr>
          <w:rStyle w:val="ui-provider"/>
        </w:rPr>
        <w:t>interaction between SBFD</w:t>
      </w:r>
      <w:r w:rsidR="004E5D28">
        <w:rPr>
          <w:rStyle w:val="ui-provider"/>
        </w:rPr>
        <w:t>-</w:t>
      </w:r>
      <w:r w:rsidRPr="008A290F">
        <w:rPr>
          <w:rStyle w:val="ui-provider"/>
        </w:rPr>
        <w:t xml:space="preserve">aware UE behaviour and legacy TDD slot configuration via </w:t>
      </w:r>
      <w:r w:rsidRPr="008A290F">
        <w:rPr>
          <w:rStyle w:val="ui-provider"/>
          <w:i/>
          <w:iCs/>
        </w:rPr>
        <w:t>TDD-UL-DL-ConfigDedicated</w:t>
      </w:r>
      <w:r w:rsidR="00D530C9">
        <w:rPr>
          <w:rStyle w:val="ui-provider"/>
          <w:i/>
          <w:iCs/>
        </w:rPr>
        <w:t xml:space="preserve"> </w:t>
      </w:r>
      <w:r w:rsidR="00D530C9" w:rsidRPr="00D530C9">
        <w:rPr>
          <w:rStyle w:val="ui-provider"/>
        </w:rPr>
        <w:t>and</w:t>
      </w:r>
      <w:r w:rsidR="00D530C9">
        <w:rPr>
          <w:rStyle w:val="ui-provider"/>
        </w:rPr>
        <w:t xml:space="preserve"> SFI in DCI format 2</w:t>
      </w:r>
      <w:r w:rsidR="00DD47E7">
        <w:rPr>
          <w:rStyle w:val="ui-provider"/>
        </w:rPr>
        <w:t>-0</w:t>
      </w:r>
      <w:r w:rsidR="0013268D" w:rsidRPr="008A290F">
        <w:rPr>
          <w:rStyle w:val="ui-provider"/>
        </w:rPr>
        <w:t>.</w:t>
      </w:r>
      <w:r w:rsidR="00D530C9">
        <w:rPr>
          <w:rStyle w:val="ui-provider"/>
        </w:rPr>
        <w:t xml:space="preserve"> </w:t>
      </w:r>
    </w:p>
    <w:p w14:paraId="1FB3DCB4" w14:textId="2EF0FBF1" w:rsidR="00D30BF8" w:rsidRPr="00381D92" w:rsidRDefault="00D530C9" w:rsidP="00381D92">
      <w:pPr>
        <w:pStyle w:val="Caption"/>
        <w:rPr>
          <w:u w:val="single"/>
        </w:rPr>
      </w:pPr>
      <w:r w:rsidRPr="00381D92">
        <w:rPr>
          <w:u w:val="single"/>
        </w:rPr>
        <w:t>Interaction with</w:t>
      </w:r>
      <w:r w:rsidR="00D30BF8" w:rsidRPr="00381D92">
        <w:rPr>
          <w:u w:val="single"/>
        </w:rPr>
        <w:t xml:space="preserve"> </w:t>
      </w:r>
      <w:r w:rsidR="00291F99">
        <w:rPr>
          <w:u w:val="single"/>
        </w:rPr>
        <w:t>tdd</w:t>
      </w:r>
      <w:r w:rsidR="00D30BF8" w:rsidRPr="00381D92">
        <w:rPr>
          <w:u w:val="single"/>
        </w:rPr>
        <w:t>-UL-DL-Config</w:t>
      </w:r>
      <w:r w:rsidR="00291F99">
        <w:rPr>
          <w:u w:val="single"/>
        </w:rPr>
        <w:t>uration</w:t>
      </w:r>
      <w:r w:rsidR="00D30BF8" w:rsidRPr="00381D92">
        <w:rPr>
          <w:u w:val="single"/>
        </w:rPr>
        <w:t>Dedicated</w:t>
      </w:r>
      <w:r w:rsidR="00497BAB" w:rsidRPr="00381D92">
        <w:rPr>
          <w:u w:val="single"/>
        </w:rPr>
        <w:t xml:space="preserve"> </w:t>
      </w:r>
    </w:p>
    <w:p w14:paraId="30BE3DAA" w14:textId="608C26B9" w:rsidR="00D530C9" w:rsidRDefault="00D530C9" w:rsidP="00D530C9">
      <w:pPr>
        <w:spacing w:after="120"/>
        <w:jc w:val="both"/>
        <w:rPr>
          <w:rFonts w:eastAsia="Malgun Gothic"/>
          <w:lang w:eastAsia="ko-KR"/>
        </w:rPr>
      </w:pPr>
      <w:r>
        <w:rPr>
          <w:rFonts w:eastAsia="Malgun Gothic"/>
          <w:lang w:eastAsia="ko-KR"/>
        </w:rPr>
        <w:t>In the c</w:t>
      </w:r>
      <w:r w:rsidRPr="008A290F">
        <w:rPr>
          <w:rFonts w:eastAsia="Malgun Gothic"/>
          <w:lang w:eastAsia="ko-KR"/>
        </w:rPr>
        <w:t>urrent</w:t>
      </w:r>
      <w:r>
        <w:rPr>
          <w:rFonts w:eastAsia="Malgun Gothic"/>
          <w:lang w:eastAsia="ko-KR"/>
        </w:rPr>
        <w:t xml:space="preserve"> specification, the high</w:t>
      </w:r>
      <w:r w:rsidR="00326984">
        <w:rPr>
          <w:rFonts w:eastAsia="Malgun Gothic"/>
          <w:lang w:eastAsia="ko-KR"/>
        </w:rPr>
        <w:t>er</w:t>
      </w:r>
      <w:r>
        <w:rPr>
          <w:rFonts w:eastAsia="Malgun Gothic"/>
          <w:lang w:eastAsia="ko-KR"/>
        </w:rPr>
        <w:t xml:space="preserve"> layer parameter </w:t>
      </w:r>
      <w:r w:rsidRPr="008A290F">
        <w:rPr>
          <w:rFonts w:eastAsia="Malgun Gothic"/>
          <w:i/>
          <w:iCs/>
          <w:lang w:eastAsia="ko-KR"/>
        </w:rPr>
        <w:t xml:space="preserve">tdd-UL-DL-ConfigurationDedicated </w:t>
      </w:r>
      <w:r w:rsidR="00291F99" w:rsidRPr="00291F99">
        <w:rPr>
          <w:rFonts w:eastAsia="Malgun Gothic"/>
          <w:lang w:eastAsia="ko-KR"/>
        </w:rPr>
        <w:t>is</w:t>
      </w:r>
      <w:r w:rsidR="00291F99">
        <w:rPr>
          <w:rFonts w:eastAsia="Malgun Gothic"/>
          <w:i/>
          <w:iCs/>
          <w:lang w:eastAsia="ko-KR"/>
        </w:rPr>
        <w:t xml:space="preserve"> </w:t>
      </w:r>
      <w:r w:rsidRPr="008A290F">
        <w:rPr>
          <w:rFonts w:eastAsia="Malgun Gothic"/>
          <w:lang w:eastAsia="ko-KR"/>
        </w:rPr>
        <w:t>only</w:t>
      </w:r>
      <w:r w:rsidR="00291F99">
        <w:rPr>
          <w:rFonts w:eastAsia="Malgun Gothic"/>
          <w:lang w:eastAsia="ko-KR"/>
        </w:rPr>
        <w:t xml:space="preserve"> allowed to</w:t>
      </w:r>
      <w:r w:rsidRPr="008A290F">
        <w:rPr>
          <w:rFonts w:eastAsia="Malgun Gothic"/>
          <w:lang w:eastAsia="ko-KR"/>
        </w:rPr>
        <w:t xml:space="preserve"> interact with symbols defined as </w:t>
      </w:r>
      <w:r w:rsidR="00433CF0" w:rsidRPr="00433CF0">
        <w:rPr>
          <w:rFonts w:eastAsia="Malgun Gothic"/>
          <w:i/>
          <w:iCs/>
          <w:lang w:eastAsia="ko-KR"/>
        </w:rPr>
        <w:t>flexible</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w:t>
      </w:r>
      <w:r>
        <w:rPr>
          <w:rFonts w:eastAsia="Malgun Gothic"/>
          <w:lang w:eastAsia="ko-KR"/>
        </w:rPr>
        <w:t xml:space="preserve">In the scenario where symbols defined as </w:t>
      </w:r>
      <w:r w:rsidR="00433CF0" w:rsidRPr="00433CF0">
        <w:rPr>
          <w:rFonts w:eastAsia="Malgun Gothic"/>
          <w:i/>
          <w:iCs/>
          <w:lang w:eastAsia="ko-KR"/>
        </w:rPr>
        <w:t>flexible</w:t>
      </w:r>
      <w:r>
        <w:rPr>
          <w:rFonts w:eastAsia="Malgun Gothic"/>
          <w:lang w:eastAsia="ko-KR"/>
        </w:rPr>
        <w:t xml:space="preserve"> </w:t>
      </w:r>
      <w:r w:rsidR="005912CB">
        <w:rPr>
          <w:rFonts w:eastAsia="Malgun Gothic"/>
          <w:lang w:eastAsia="ko-KR"/>
        </w:rPr>
        <w:t>are</w:t>
      </w:r>
      <w:r>
        <w:rPr>
          <w:rFonts w:eastAsia="Malgun Gothic"/>
          <w:lang w:eastAsia="ko-KR"/>
        </w:rPr>
        <w:t xml:space="preserve"> also indicated as a SBFD</w:t>
      </w:r>
      <w:r w:rsidR="005912CB">
        <w:rPr>
          <w:rFonts w:eastAsia="Malgun Gothic"/>
          <w:lang w:eastAsia="ko-KR"/>
        </w:rPr>
        <w:t>, the UE behavior needs to be determined. In our view, the UE behaviour regarding interaction between SBFD symbols and</w:t>
      </w:r>
      <w:r>
        <w:rPr>
          <w:rFonts w:eastAsia="Malgun Gothic"/>
          <w:lang w:eastAsia="ko-KR"/>
        </w:rPr>
        <w:t xml:space="preserve"> </w:t>
      </w:r>
      <w:r w:rsidR="005912CB" w:rsidRPr="008A290F">
        <w:rPr>
          <w:rFonts w:eastAsia="Malgun Gothic"/>
          <w:i/>
          <w:iCs/>
          <w:lang w:eastAsia="ko-KR"/>
        </w:rPr>
        <w:t>tdd-UL-DL-ConfigurationDedicated</w:t>
      </w:r>
      <w:r w:rsidR="005912CB">
        <w:rPr>
          <w:rFonts w:eastAsia="Malgun Gothic"/>
          <w:i/>
          <w:iCs/>
          <w:lang w:eastAsia="ko-KR"/>
        </w:rPr>
        <w:t xml:space="preserve"> </w:t>
      </w:r>
      <w:r w:rsidR="00B6512E">
        <w:rPr>
          <w:rFonts w:eastAsia="Malgun Gothic"/>
          <w:lang w:eastAsia="ko-KR"/>
        </w:rPr>
        <w:t xml:space="preserve">should be based on whether explicit link direction indication is provided to a SBFD aware UE or not. </w:t>
      </w:r>
    </w:p>
    <w:p w14:paraId="345B4058" w14:textId="19606259" w:rsidR="00B6512E" w:rsidRDefault="00B6512E" w:rsidP="00D530C9">
      <w:pPr>
        <w:spacing w:after="120"/>
        <w:jc w:val="both"/>
        <w:rPr>
          <w:rFonts w:eastAsia="Malgun Gothic"/>
          <w:lang w:eastAsia="ko-KR"/>
        </w:rPr>
      </w:pPr>
      <w:r>
        <w:rPr>
          <w:rFonts w:eastAsia="Malgun Gothic"/>
          <w:lang w:eastAsia="ko-KR"/>
        </w:rPr>
        <w:t>If a SBFD</w:t>
      </w:r>
      <w:r w:rsidR="00326984">
        <w:rPr>
          <w:rFonts w:eastAsia="Malgun Gothic"/>
          <w:lang w:eastAsia="ko-KR"/>
        </w:rPr>
        <w:t>-</w:t>
      </w:r>
      <w:r>
        <w:rPr>
          <w:rFonts w:eastAsia="Malgun Gothic"/>
          <w:lang w:eastAsia="ko-KR"/>
        </w:rPr>
        <w:t xml:space="preserve">aware UE is not provided with explicit link direction indication the UE should not be configured with </w:t>
      </w:r>
      <w:r w:rsidRPr="008A290F">
        <w:rPr>
          <w:rFonts w:eastAsia="Malgun Gothic"/>
          <w:i/>
          <w:iCs/>
          <w:lang w:eastAsia="ko-KR"/>
        </w:rPr>
        <w:t>tdd-UL-DL-ConfigurationDedicated</w:t>
      </w:r>
      <w:r>
        <w:rPr>
          <w:rFonts w:eastAsia="Malgun Gothic"/>
          <w:i/>
          <w:iCs/>
          <w:lang w:eastAsia="ko-KR"/>
        </w:rPr>
        <w:t xml:space="preserve"> </w:t>
      </w:r>
      <w:r>
        <w:rPr>
          <w:rFonts w:eastAsia="Malgun Gothic"/>
          <w:lang w:eastAsia="ko-KR"/>
        </w:rPr>
        <w:t xml:space="preserve">on SBFD symbols. That is, if a set of symbols defined as </w:t>
      </w:r>
      <w:r w:rsidR="00F63AAD" w:rsidRPr="00F63AAD">
        <w:rPr>
          <w:rFonts w:eastAsia="Malgun Gothic"/>
          <w:i/>
          <w:iCs/>
          <w:lang w:eastAsia="ko-KR"/>
        </w:rPr>
        <w:t>flexible</w:t>
      </w:r>
      <w:r>
        <w:rPr>
          <w:rFonts w:eastAsia="Malgun Gothic"/>
          <w:lang w:eastAsia="ko-KR"/>
        </w:rPr>
        <w:t xml:space="preserve"> are also indicated as SBFD symbols, the UE does not expect to be provided with </w:t>
      </w:r>
      <w:r w:rsidRPr="008A290F">
        <w:rPr>
          <w:rFonts w:eastAsia="Malgun Gothic"/>
          <w:i/>
          <w:iCs/>
          <w:lang w:eastAsia="ko-KR"/>
        </w:rPr>
        <w:t>tdd-UL-DL-ConfigurationDedicated</w:t>
      </w:r>
      <w:r>
        <w:rPr>
          <w:rFonts w:eastAsia="Malgun Gothic"/>
          <w:i/>
          <w:iCs/>
          <w:lang w:eastAsia="ko-KR"/>
        </w:rPr>
        <w:t xml:space="preserve"> </w:t>
      </w:r>
      <w:r w:rsidRPr="00B6512E">
        <w:rPr>
          <w:rFonts w:eastAsia="Malgun Gothic"/>
          <w:lang w:eastAsia="ko-KR"/>
        </w:rPr>
        <w:t xml:space="preserve">for </w:t>
      </w:r>
      <w:r>
        <w:rPr>
          <w:rFonts w:eastAsia="Malgun Gothic"/>
          <w:lang w:eastAsia="ko-KR"/>
        </w:rPr>
        <w:t xml:space="preserve">the set of symbols. </w:t>
      </w:r>
    </w:p>
    <w:p w14:paraId="6C63CD16" w14:textId="4EF67C78" w:rsidR="00B6512E" w:rsidRDefault="00E2203E" w:rsidP="00D530C9">
      <w:pPr>
        <w:spacing w:after="120"/>
        <w:jc w:val="both"/>
        <w:rPr>
          <w:rFonts w:eastAsia="Malgun Gothic"/>
          <w:lang w:eastAsia="ko-KR"/>
        </w:rPr>
      </w:pPr>
      <w:r>
        <w:rPr>
          <w:rFonts w:eastAsia="Malgun Gothic"/>
          <w:lang w:eastAsia="ko-KR"/>
        </w:rPr>
        <w:t>One the other hand</w:t>
      </w:r>
      <w:r w:rsidR="00B6512E">
        <w:rPr>
          <w:rFonts w:eastAsia="Malgun Gothic"/>
          <w:lang w:eastAsia="ko-KR"/>
        </w:rPr>
        <w:t xml:space="preserve">, if </w:t>
      </w:r>
      <w:r>
        <w:rPr>
          <w:rFonts w:eastAsia="Malgun Gothic"/>
          <w:lang w:eastAsia="ko-KR"/>
        </w:rPr>
        <w:t>a SBFD</w:t>
      </w:r>
      <w:r w:rsidR="00670E4E">
        <w:rPr>
          <w:rFonts w:eastAsia="Malgun Gothic"/>
          <w:lang w:eastAsia="ko-KR"/>
        </w:rPr>
        <w:t>-</w:t>
      </w:r>
      <w:r>
        <w:rPr>
          <w:rFonts w:eastAsia="Malgun Gothic"/>
          <w:lang w:eastAsia="ko-KR"/>
        </w:rPr>
        <w:t>aware UE is provided</w:t>
      </w:r>
      <w:r w:rsidR="00702FD4">
        <w:rPr>
          <w:rFonts w:eastAsia="Malgun Gothic"/>
          <w:lang w:eastAsia="ko-KR"/>
        </w:rPr>
        <w:t xml:space="preserve"> with</w:t>
      </w:r>
      <w:r>
        <w:rPr>
          <w:rFonts w:eastAsia="Malgun Gothic"/>
          <w:lang w:eastAsia="ko-KR"/>
        </w:rPr>
        <w:t xml:space="preserve"> </w:t>
      </w:r>
      <w:r w:rsidR="00B6512E">
        <w:rPr>
          <w:rFonts w:eastAsia="Malgun Gothic"/>
          <w:lang w:eastAsia="ko-KR"/>
        </w:rPr>
        <w:t xml:space="preserve">explicit link direction indication, </w:t>
      </w:r>
      <w:r w:rsidR="00B6512E" w:rsidRPr="008A290F">
        <w:rPr>
          <w:rFonts w:eastAsia="Malgun Gothic"/>
          <w:i/>
          <w:iCs/>
          <w:lang w:eastAsia="ko-KR"/>
        </w:rPr>
        <w:t>tdd-UL-DL-ConfigurationDedicated</w:t>
      </w:r>
      <w:r w:rsidR="00B6512E">
        <w:rPr>
          <w:rFonts w:eastAsia="Malgun Gothic"/>
          <w:i/>
          <w:iCs/>
          <w:lang w:eastAsia="ko-KR"/>
        </w:rPr>
        <w:t xml:space="preserve"> </w:t>
      </w:r>
      <w:r w:rsidR="00B6512E">
        <w:rPr>
          <w:rFonts w:eastAsia="Malgun Gothic"/>
          <w:lang w:eastAsia="ko-KR"/>
        </w:rPr>
        <w:t>can be leveraged to indicate link direction</w:t>
      </w:r>
      <w:r w:rsidR="00702FD4">
        <w:rPr>
          <w:rFonts w:eastAsia="Malgun Gothic"/>
          <w:lang w:eastAsia="ko-KR"/>
        </w:rPr>
        <w:t xml:space="preserve"> of</w:t>
      </w:r>
      <w:r w:rsidR="00B6512E">
        <w:rPr>
          <w:rFonts w:eastAsia="Malgun Gothic"/>
          <w:lang w:eastAsia="ko-KR"/>
        </w:rPr>
        <w:t xml:space="preserve"> SBFD symbols to </w:t>
      </w:r>
      <w:r w:rsidR="00670E4E">
        <w:rPr>
          <w:rFonts w:eastAsia="Malgun Gothic"/>
          <w:lang w:eastAsia="ko-KR"/>
        </w:rPr>
        <w:t xml:space="preserve">the </w:t>
      </w:r>
      <w:r w:rsidR="00B6512E">
        <w:rPr>
          <w:rFonts w:eastAsia="Malgun Gothic"/>
          <w:lang w:eastAsia="ko-KR"/>
        </w:rPr>
        <w:t xml:space="preserve">UE. Details of how </w:t>
      </w:r>
      <w:r>
        <w:rPr>
          <w:rFonts w:eastAsia="Malgun Gothic"/>
          <w:lang w:eastAsia="ko-KR"/>
        </w:rPr>
        <w:t xml:space="preserve">explicit link direction indication </w:t>
      </w:r>
      <w:r w:rsidR="00B6512E">
        <w:rPr>
          <w:rFonts w:eastAsia="Malgun Gothic"/>
          <w:lang w:eastAsia="ko-KR"/>
        </w:rPr>
        <w:t xml:space="preserve">can be achieved </w:t>
      </w:r>
      <w:r>
        <w:rPr>
          <w:rFonts w:eastAsia="Malgun Gothic"/>
          <w:lang w:eastAsia="ko-KR"/>
        </w:rPr>
        <w:t xml:space="preserve">using </w:t>
      </w:r>
      <w:r w:rsidRPr="008A290F">
        <w:rPr>
          <w:rFonts w:eastAsia="Malgun Gothic"/>
          <w:i/>
          <w:iCs/>
          <w:lang w:eastAsia="ko-KR"/>
        </w:rPr>
        <w:t>tdd-UL-DL-ConfigurationDedicated</w:t>
      </w:r>
      <w:r>
        <w:rPr>
          <w:rFonts w:eastAsia="Malgun Gothic"/>
          <w:i/>
          <w:iCs/>
          <w:lang w:eastAsia="ko-KR"/>
        </w:rPr>
        <w:t xml:space="preserve"> </w:t>
      </w:r>
      <w:r w:rsidR="00E9338E">
        <w:rPr>
          <w:rFonts w:eastAsia="Malgun Gothic"/>
          <w:lang w:eastAsia="ko-KR"/>
        </w:rPr>
        <w:t>are</w:t>
      </w:r>
      <w:r w:rsidR="00B6512E">
        <w:rPr>
          <w:rFonts w:eastAsia="Malgun Gothic"/>
          <w:lang w:eastAsia="ko-KR"/>
        </w:rPr>
        <w:t xml:space="preserve"> presented in </w:t>
      </w:r>
      <w:r w:rsidR="00B6512E" w:rsidRPr="007A7950">
        <w:rPr>
          <w:rFonts w:eastAsia="Malgun Gothic"/>
          <w:lang w:eastAsia="ko-KR"/>
        </w:rPr>
        <w:t xml:space="preserve">Section </w:t>
      </w:r>
      <w:r w:rsidR="00702FD4">
        <w:rPr>
          <w:rFonts w:eastAsia="Malgun Gothic"/>
          <w:lang w:eastAsia="ko-KR"/>
        </w:rPr>
        <w:fldChar w:fldCharType="begin"/>
      </w:r>
      <w:r w:rsidR="00702FD4">
        <w:rPr>
          <w:rFonts w:eastAsia="Malgun Gothic"/>
          <w:lang w:eastAsia="ko-KR"/>
        </w:rPr>
        <w:instrText xml:space="preserve"> REF _Ref178856186 \r \h </w:instrText>
      </w:r>
      <w:r w:rsidR="00702FD4">
        <w:rPr>
          <w:rFonts w:eastAsia="Malgun Gothic"/>
          <w:lang w:eastAsia="ko-KR"/>
        </w:rPr>
      </w:r>
      <w:r w:rsidR="00702FD4">
        <w:rPr>
          <w:rFonts w:eastAsia="Malgun Gothic"/>
          <w:lang w:eastAsia="ko-KR"/>
        </w:rPr>
        <w:fldChar w:fldCharType="separate"/>
      </w:r>
      <w:r w:rsidR="0007233C">
        <w:rPr>
          <w:rFonts w:eastAsia="Malgun Gothic"/>
          <w:lang w:eastAsia="ko-KR"/>
        </w:rPr>
        <w:t>2.4.1</w:t>
      </w:r>
      <w:r w:rsidR="00702FD4">
        <w:rPr>
          <w:rFonts w:eastAsia="Malgun Gothic"/>
          <w:lang w:eastAsia="ko-KR"/>
        </w:rPr>
        <w:fldChar w:fldCharType="end"/>
      </w:r>
      <w:r w:rsidR="00B6512E" w:rsidRPr="007A7950">
        <w:rPr>
          <w:rFonts w:eastAsia="Malgun Gothic"/>
          <w:lang w:eastAsia="ko-KR"/>
        </w:rPr>
        <w:t>.</w:t>
      </w:r>
      <w:r w:rsidR="00B6512E">
        <w:rPr>
          <w:rFonts w:eastAsia="Malgun Gothic"/>
          <w:lang w:eastAsia="ko-KR"/>
        </w:rPr>
        <w:t xml:space="preserve"> </w:t>
      </w:r>
      <w:r>
        <w:rPr>
          <w:rFonts w:eastAsia="Malgun Gothic"/>
          <w:lang w:eastAsia="ko-KR"/>
        </w:rPr>
        <w:t xml:space="preserve"> </w:t>
      </w:r>
    </w:p>
    <w:p w14:paraId="39EC578F" w14:textId="3E0F858F" w:rsidR="00B6512E" w:rsidRPr="00FD1B61" w:rsidRDefault="00234B1C" w:rsidP="00831E64">
      <w:pPr>
        <w:pStyle w:val="ListParagraph"/>
        <w:numPr>
          <w:ilvl w:val="0"/>
          <w:numId w:val="10"/>
        </w:numPr>
        <w:rPr>
          <w:b/>
          <w:bCs/>
          <w:i/>
          <w:iCs/>
          <w:sz w:val="20"/>
          <w:szCs w:val="20"/>
          <w:lang w:val="en-GB" w:eastAsia="ko-KR"/>
        </w:rPr>
      </w:pPr>
      <w:r w:rsidRPr="00234B1C">
        <w:rPr>
          <w:b/>
          <w:bCs/>
          <w:i/>
          <w:iCs/>
          <w:sz w:val="20"/>
          <w:szCs w:val="20"/>
          <w:lang w:val="en-GB" w:eastAsia="en-US"/>
        </w:rPr>
        <w:t xml:space="preserve">UE behaviour regarding interaction between SBFD symbols and tdd-UL-DL-ConfigurationDedicated </w:t>
      </w:r>
      <w:r w:rsidR="00D01FEA">
        <w:rPr>
          <w:b/>
          <w:bCs/>
          <w:i/>
          <w:iCs/>
          <w:sz w:val="20"/>
          <w:szCs w:val="20"/>
          <w:lang w:val="en-GB" w:eastAsia="en-US"/>
        </w:rPr>
        <w:t>is</w:t>
      </w:r>
      <w:r w:rsidRPr="00234B1C">
        <w:rPr>
          <w:b/>
          <w:bCs/>
          <w:i/>
          <w:iCs/>
          <w:sz w:val="20"/>
          <w:szCs w:val="20"/>
          <w:lang w:val="en-GB" w:eastAsia="en-US"/>
        </w:rPr>
        <w:t xml:space="preserve"> based on whether explicit link direction indication is provided to a SBFD</w:t>
      </w:r>
      <w:r w:rsidR="00531AB3">
        <w:rPr>
          <w:b/>
          <w:bCs/>
          <w:i/>
          <w:iCs/>
          <w:sz w:val="20"/>
          <w:szCs w:val="20"/>
          <w:lang w:val="en-GB" w:eastAsia="en-US"/>
        </w:rPr>
        <w:t>-</w:t>
      </w:r>
      <w:r w:rsidRPr="00234B1C">
        <w:rPr>
          <w:b/>
          <w:bCs/>
          <w:i/>
          <w:iCs/>
          <w:sz w:val="20"/>
          <w:szCs w:val="20"/>
          <w:lang w:val="en-GB" w:eastAsia="en-US"/>
        </w:rPr>
        <w:t>aware UE or not.</w:t>
      </w:r>
      <w:r>
        <w:rPr>
          <w:b/>
          <w:bCs/>
          <w:i/>
          <w:iCs/>
          <w:sz w:val="20"/>
          <w:szCs w:val="20"/>
          <w:lang w:val="en-GB" w:eastAsia="en-US"/>
        </w:rPr>
        <w:t xml:space="preserve"> </w:t>
      </w:r>
    </w:p>
    <w:p w14:paraId="471DF378" w14:textId="0D25B71B" w:rsidR="002C7B77" w:rsidRPr="002C7B77" w:rsidRDefault="00812808" w:rsidP="002C7B77">
      <w:pPr>
        <w:pStyle w:val="ListParagraph"/>
        <w:numPr>
          <w:ilvl w:val="0"/>
          <w:numId w:val="9"/>
        </w:numPr>
        <w:spacing w:after="120"/>
        <w:jc w:val="both"/>
        <w:rPr>
          <w:b/>
          <w:bCs/>
          <w:i/>
          <w:iCs/>
          <w:sz w:val="20"/>
          <w:szCs w:val="20"/>
          <w:lang w:val="en-GB"/>
        </w:rPr>
      </w:pPr>
      <w:r>
        <w:rPr>
          <w:b/>
          <w:bCs/>
          <w:i/>
          <w:iCs/>
          <w:sz w:val="20"/>
          <w:szCs w:val="20"/>
          <w:lang w:val="en-GB"/>
        </w:rPr>
        <w:t xml:space="preserve">A </w:t>
      </w:r>
      <w:r w:rsidR="002C7B77">
        <w:rPr>
          <w:b/>
          <w:bCs/>
          <w:i/>
          <w:iCs/>
          <w:sz w:val="20"/>
          <w:szCs w:val="20"/>
          <w:lang w:val="en-GB"/>
        </w:rPr>
        <w:t xml:space="preserve">SBFD-aware </w:t>
      </w:r>
      <w:r w:rsidR="002C7B77" w:rsidRPr="001E193D">
        <w:rPr>
          <w:b/>
          <w:bCs/>
          <w:i/>
          <w:iCs/>
          <w:sz w:val="20"/>
          <w:szCs w:val="20"/>
          <w:lang w:val="en-GB"/>
        </w:rPr>
        <w:t xml:space="preserve">UE </w:t>
      </w:r>
      <w:r w:rsidR="002C7B77">
        <w:rPr>
          <w:b/>
          <w:bCs/>
          <w:i/>
          <w:iCs/>
          <w:sz w:val="20"/>
          <w:szCs w:val="20"/>
          <w:lang w:val="en-GB"/>
        </w:rPr>
        <w:t>can be provided with</w:t>
      </w:r>
      <w:r w:rsidR="002C7B77" w:rsidRPr="001E193D">
        <w:rPr>
          <w:b/>
          <w:bCs/>
          <w:i/>
          <w:iCs/>
          <w:sz w:val="20"/>
          <w:szCs w:val="20"/>
          <w:lang w:val="en-GB"/>
        </w:rPr>
        <w:t xml:space="preserve"> tdd-UL-DL-ConfigurationDedicated for </w:t>
      </w:r>
      <w:r w:rsidR="002C7B77">
        <w:rPr>
          <w:b/>
          <w:bCs/>
          <w:i/>
          <w:iCs/>
          <w:sz w:val="20"/>
          <w:szCs w:val="20"/>
          <w:lang w:val="en-GB"/>
        </w:rPr>
        <w:t xml:space="preserve">SBFD symbols if explicit link direction is provided to the UE. </w:t>
      </w:r>
    </w:p>
    <w:p w14:paraId="6C22AC5C" w14:textId="75E665F9" w:rsidR="00EE59E2" w:rsidRPr="00381D92" w:rsidRDefault="00EE59E2" w:rsidP="00381D92">
      <w:pPr>
        <w:pStyle w:val="Caption"/>
        <w:rPr>
          <w:u w:val="single"/>
        </w:rPr>
      </w:pPr>
      <w:r w:rsidRPr="00381D92">
        <w:rPr>
          <w:u w:val="single"/>
        </w:rPr>
        <w:t>Interaction with SFI in DCI Format 2</w:t>
      </w:r>
      <w:r w:rsidR="0044498D">
        <w:rPr>
          <w:u w:val="single"/>
        </w:rPr>
        <w:t>-</w:t>
      </w:r>
      <w:r w:rsidRPr="00381D92">
        <w:rPr>
          <w:u w:val="single"/>
        </w:rPr>
        <w:t>0</w:t>
      </w:r>
    </w:p>
    <w:p w14:paraId="22722C84" w14:textId="08C0F485" w:rsidR="00417E06" w:rsidRDefault="00417E06" w:rsidP="00D530C9">
      <w:pPr>
        <w:spacing w:after="120"/>
        <w:jc w:val="both"/>
        <w:rPr>
          <w:rFonts w:eastAsia="Malgun Gothic"/>
          <w:lang w:eastAsia="ko-KR"/>
        </w:rPr>
      </w:pPr>
      <w:r w:rsidRPr="00417E06">
        <w:rPr>
          <w:rFonts w:eastAsia="Malgun Gothic"/>
          <w:lang w:eastAsia="ko-KR"/>
        </w:rPr>
        <w:t xml:space="preserve">In the current specification, SFI signalling </w:t>
      </w:r>
      <w:r w:rsidR="00CC573A">
        <w:rPr>
          <w:rFonts w:eastAsia="Malgun Gothic"/>
          <w:lang w:eastAsia="ko-KR"/>
        </w:rPr>
        <w:t>is</w:t>
      </w:r>
      <w:r w:rsidRPr="00417E06">
        <w:rPr>
          <w:rFonts w:eastAsia="Malgun Gothic"/>
          <w:lang w:eastAsia="ko-KR"/>
        </w:rPr>
        <w:t xml:space="preserve"> to reconfigure symbols that are left as </w:t>
      </w:r>
      <w:r w:rsidR="000F74D3" w:rsidRPr="000F74D3">
        <w:rPr>
          <w:rFonts w:eastAsia="Malgun Gothic"/>
          <w:i/>
          <w:iCs/>
          <w:lang w:eastAsia="ko-KR"/>
        </w:rPr>
        <w:t>flexible</w:t>
      </w:r>
      <w:r w:rsidRPr="00417E06">
        <w:rPr>
          <w:rFonts w:eastAsia="Malgun Gothic"/>
          <w:lang w:eastAsia="ko-KR"/>
        </w:rPr>
        <w:t xml:space="preserve"> by </w:t>
      </w:r>
      <w:r w:rsidRPr="00995CA1">
        <w:rPr>
          <w:rFonts w:eastAsia="Malgun Gothic"/>
          <w:i/>
          <w:iCs/>
          <w:lang w:eastAsia="ko-KR"/>
        </w:rPr>
        <w:t>tdd-UL-DL-ConfigurationDedicated</w:t>
      </w:r>
      <w:r w:rsidRPr="00417E06">
        <w:rPr>
          <w:rFonts w:eastAsia="Malgun Gothic"/>
          <w:lang w:eastAsia="ko-KR"/>
        </w:rPr>
        <w:t xml:space="preserve">. </w:t>
      </w:r>
      <w:r>
        <w:rPr>
          <w:rFonts w:eastAsia="Malgun Gothic"/>
          <w:lang w:eastAsia="ko-KR"/>
        </w:rPr>
        <w:t xml:space="preserve">In the scenario where symbols defined as </w:t>
      </w:r>
      <w:r w:rsidR="000F74D3" w:rsidRPr="000F74D3">
        <w:rPr>
          <w:rFonts w:eastAsia="Malgun Gothic"/>
          <w:i/>
          <w:iCs/>
          <w:lang w:eastAsia="ko-KR"/>
        </w:rPr>
        <w:t>flexible</w:t>
      </w:r>
      <w:r>
        <w:rPr>
          <w:rFonts w:eastAsia="Malgun Gothic"/>
          <w:lang w:eastAsia="ko-KR"/>
        </w:rPr>
        <w:t xml:space="preserve"> are also indicated as a SBFD, the UE behavior needs to be determined. In our view, SBFD symbols should not be allowed to interact with SFI signalling. However, as in legacy operation, SFI signalling can be allowed to interact with </w:t>
      </w:r>
      <w:r w:rsidR="000F74D3" w:rsidRPr="000F74D3">
        <w:rPr>
          <w:rFonts w:eastAsia="Malgun Gothic"/>
          <w:i/>
          <w:iCs/>
          <w:lang w:eastAsia="ko-KR"/>
        </w:rPr>
        <w:t>flexible</w:t>
      </w:r>
      <w:r>
        <w:rPr>
          <w:rFonts w:eastAsia="Malgun Gothic"/>
          <w:lang w:eastAsia="ko-KR"/>
        </w:rPr>
        <w:t xml:space="preserve"> symbols that are not indicated as SBFD symbols.   </w:t>
      </w:r>
    </w:p>
    <w:p w14:paraId="1CEAAF29" w14:textId="26639507" w:rsidR="00417E06" w:rsidRPr="000C72D8" w:rsidRDefault="009C7DAA" w:rsidP="00D530C9">
      <w:pPr>
        <w:pStyle w:val="ListParagraph"/>
        <w:numPr>
          <w:ilvl w:val="0"/>
          <w:numId w:val="9"/>
        </w:numPr>
        <w:spacing w:after="120"/>
        <w:jc w:val="both"/>
        <w:rPr>
          <w:b/>
          <w:bCs/>
          <w:i/>
          <w:iCs/>
          <w:sz w:val="20"/>
          <w:szCs w:val="20"/>
          <w:lang w:val="en-GB"/>
        </w:rPr>
      </w:pPr>
      <w:bookmarkStart w:id="6" w:name="_Hlk178250514"/>
      <w:r>
        <w:rPr>
          <w:b/>
          <w:bCs/>
          <w:i/>
          <w:iCs/>
          <w:sz w:val="20"/>
          <w:szCs w:val="20"/>
          <w:lang w:val="en-GB"/>
        </w:rPr>
        <w:t xml:space="preserve">SBFD-aware </w:t>
      </w:r>
      <w:r w:rsidRPr="001E193D">
        <w:rPr>
          <w:b/>
          <w:bCs/>
          <w:i/>
          <w:iCs/>
          <w:sz w:val="20"/>
          <w:szCs w:val="20"/>
          <w:lang w:val="en-GB"/>
        </w:rPr>
        <w:t xml:space="preserve">UE does not expect to be provided with </w:t>
      </w:r>
      <w:r>
        <w:rPr>
          <w:b/>
          <w:bCs/>
          <w:i/>
          <w:iCs/>
          <w:sz w:val="20"/>
          <w:szCs w:val="20"/>
          <w:lang w:val="en-GB"/>
        </w:rPr>
        <w:t>SFI in DCI format 2</w:t>
      </w:r>
      <w:r w:rsidR="007C6147">
        <w:rPr>
          <w:b/>
          <w:bCs/>
          <w:i/>
          <w:iCs/>
          <w:sz w:val="20"/>
          <w:szCs w:val="20"/>
          <w:lang w:val="en-GB"/>
        </w:rPr>
        <w:t>-</w:t>
      </w:r>
      <w:r>
        <w:rPr>
          <w:b/>
          <w:bCs/>
          <w:i/>
          <w:iCs/>
          <w:sz w:val="20"/>
          <w:szCs w:val="20"/>
          <w:lang w:val="en-GB"/>
        </w:rPr>
        <w:t>0</w:t>
      </w:r>
      <w:r w:rsidRPr="001E193D">
        <w:rPr>
          <w:b/>
          <w:bCs/>
          <w:i/>
          <w:iCs/>
          <w:sz w:val="20"/>
          <w:szCs w:val="20"/>
          <w:lang w:val="en-GB"/>
        </w:rPr>
        <w:t xml:space="preserve"> for </w:t>
      </w:r>
      <w:r>
        <w:rPr>
          <w:b/>
          <w:bCs/>
          <w:i/>
          <w:iCs/>
          <w:sz w:val="20"/>
          <w:szCs w:val="20"/>
          <w:lang w:val="en-GB"/>
        </w:rPr>
        <w:t xml:space="preserve">SBFD symbols. </w:t>
      </w:r>
    </w:p>
    <w:bookmarkEnd w:id="6"/>
    <w:p w14:paraId="09C4B162" w14:textId="7BD45C59" w:rsidR="008B6EE2" w:rsidRPr="008B6EE2" w:rsidRDefault="00885B2D" w:rsidP="008B6EE2">
      <w:pPr>
        <w:pStyle w:val="Heading2"/>
        <w:jc w:val="both"/>
      </w:pPr>
      <w:r w:rsidRPr="008A290F">
        <w:t>T</w:t>
      </w:r>
      <w:r w:rsidR="00516F16">
        <w:t>x</w:t>
      </w:r>
      <w:r w:rsidRPr="008A290F">
        <w:t>/R</w:t>
      </w:r>
      <w:r w:rsidR="00516F16">
        <w:t>x</w:t>
      </w:r>
      <w:r w:rsidR="008B6EE2">
        <w:t>/Measurement</w:t>
      </w:r>
      <w:r w:rsidRPr="008A290F">
        <w:t xml:space="preserve"> Behaviour for SBFD-aware UE </w:t>
      </w:r>
    </w:p>
    <w:p w14:paraId="4653DCDE" w14:textId="6F24F3CD" w:rsidR="008B6EE2" w:rsidRDefault="008B6EE2" w:rsidP="00AE5F9D">
      <w:pPr>
        <w:pStyle w:val="Heading3"/>
        <w:spacing w:after="0"/>
      </w:pPr>
      <w:r>
        <w:t xml:space="preserve">Tx/Rx Occasions mapped to SBFD and non-SBFD symbols within a slot. </w:t>
      </w:r>
    </w:p>
    <w:tbl>
      <w:tblPr>
        <w:tblStyle w:val="TableGrid"/>
        <w:tblW w:w="0" w:type="auto"/>
        <w:tblInd w:w="108" w:type="dxa"/>
        <w:tblLook w:val="04A0" w:firstRow="1" w:lastRow="0" w:firstColumn="1" w:lastColumn="0" w:noHBand="0" w:noVBand="1"/>
      </w:tblPr>
      <w:tblGrid>
        <w:gridCol w:w="9639"/>
      </w:tblGrid>
      <w:tr w:rsidR="00263F46" w:rsidRPr="0066149E" w14:paraId="10371265" w14:textId="77777777" w:rsidTr="00996F15">
        <w:trPr>
          <w:trHeight w:val="983"/>
        </w:trPr>
        <w:tc>
          <w:tcPr>
            <w:tcW w:w="9639" w:type="dxa"/>
          </w:tcPr>
          <w:p w14:paraId="5982F1BC" w14:textId="77777777" w:rsidR="00263F46" w:rsidRPr="00263F46" w:rsidRDefault="00263F46" w:rsidP="00263F46">
            <w:pPr>
              <w:suppressAutoHyphens/>
              <w:overflowPunct/>
              <w:autoSpaceDE/>
              <w:autoSpaceDN/>
              <w:adjustRightInd/>
              <w:spacing w:before="120" w:after="50" w:line="259" w:lineRule="auto"/>
              <w:jc w:val="both"/>
              <w:rPr>
                <w:rFonts w:eastAsia="Times New Roman"/>
                <w:lang w:val="en-US" w:eastAsia="en-US"/>
              </w:rPr>
            </w:pPr>
            <w:bookmarkStart w:id="7" w:name="OLE_LINK41"/>
            <w:r w:rsidRPr="00263F46">
              <w:rPr>
                <w:rFonts w:eastAsia="Times New Roman"/>
                <w:lang w:val="en-US" w:eastAsia="en-US"/>
              </w:rPr>
              <w:t>For a physical channel/signal occasion</w:t>
            </w:r>
            <w:r w:rsidRPr="00263F46">
              <w:rPr>
                <w:lang w:val="en-US" w:eastAsia="zh-CN"/>
              </w:rPr>
              <w:t>, except for a RO,</w:t>
            </w:r>
            <w:r w:rsidRPr="00263F46">
              <w:rPr>
                <w:rFonts w:eastAsia="Times New Roman"/>
                <w:lang w:val="en-US" w:eastAsia="en-US"/>
              </w:rPr>
              <w:t xml:space="preserve"> mapped to SBFD and non-SBFD symbols within a slot if any, </w:t>
            </w:r>
          </w:p>
          <w:p w14:paraId="0F809BE8" w14:textId="77777777" w:rsidR="00263F46" w:rsidRPr="00263F46" w:rsidRDefault="00263F46" w:rsidP="00263F46">
            <w:pPr>
              <w:numPr>
                <w:ilvl w:val="1"/>
                <w:numId w:val="35"/>
              </w:numPr>
              <w:suppressAutoHyphens/>
              <w:overflowPunct/>
              <w:autoSpaceDE/>
              <w:autoSpaceDN/>
              <w:adjustRightInd/>
              <w:spacing w:after="0" w:line="259" w:lineRule="auto"/>
              <w:ind w:left="426" w:hanging="426"/>
              <w:jc w:val="both"/>
              <w:rPr>
                <w:lang w:eastAsia="zh-CN"/>
              </w:rPr>
            </w:pPr>
            <w:r w:rsidRPr="00263F46">
              <w:rPr>
                <w:lang w:eastAsia="zh-CN"/>
              </w:rPr>
              <w:t>Option 1: UE does not transmit or receive the physical channel/signal within the slot.</w:t>
            </w:r>
          </w:p>
          <w:p w14:paraId="46A70351" w14:textId="0E047E3A" w:rsidR="00263F46" w:rsidRPr="00263F46" w:rsidRDefault="00263F46" w:rsidP="00263F46">
            <w:pPr>
              <w:numPr>
                <w:ilvl w:val="1"/>
                <w:numId w:val="35"/>
              </w:numPr>
              <w:suppressAutoHyphens/>
              <w:overflowPunct/>
              <w:autoSpaceDE/>
              <w:autoSpaceDN/>
              <w:adjustRightInd/>
              <w:spacing w:after="0" w:line="259" w:lineRule="auto"/>
              <w:ind w:left="426" w:hanging="426"/>
              <w:jc w:val="both"/>
              <w:rPr>
                <w:lang w:eastAsia="zh-CN"/>
              </w:rPr>
            </w:pPr>
            <w:r w:rsidRPr="00263F46">
              <w:rPr>
                <w:lang w:eastAsia="zh-CN"/>
              </w:rPr>
              <w:t>Option 2: UE can transmit or receive the physical channel/signal within the slot only under certain conditions.</w:t>
            </w:r>
          </w:p>
        </w:tc>
      </w:tr>
      <w:bookmarkEnd w:id="7"/>
    </w:tbl>
    <w:p w14:paraId="6FA93ED7" w14:textId="77777777" w:rsidR="00263F46" w:rsidRDefault="00263F46" w:rsidP="00263F46">
      <w:pPr>
        <w:spacing w:after="0"/>
        <w:jc w:val="both"/>
        <w:rPr>
          <w:lang w:eastAsia="en-US"/>
        </w:rPr>
      </w:pPr>
    </w:p>
    <w:p w14:paraId="667FEC47" w14:textId="2D2BD261" w:rsidR="00263F46" w:rsidRDefault="00263F46" w:rsidP="006E3803">
      <w:pPr>
        <w:spacing w:after="120"/>
        <w:jc w:val="both"/>
        <w:rPr>
          <w:lang w:eastAsia="en-US"/>
        </w:rPr>
      </w:pPr>
      <w:r>
        <w:rPr>
          <w:lang w:eastAsia="en-US"/>
        </w:rPr>
        <w:t>In previous meetings, RAN1 discussed SBFD</w:t>
      </w:r>
      <w:r w:rsidR="00882C3C">
        <w:rPr>
          <w:lang w:eastAsia="en-US"/>
        </w:rPr>
        <w:t>-</w:t>
      </w:r>
      <w:r>
        <w:rPr>
          <w:lang w:eastAsia="en-US"/>
        </w:rPr>
        <w:t>aware UE behaviour when a transmission/reception occasion is mapped to SBFD and non-SBFD symbols within a slot. The above</w:t>
      </w:r>
      <w:r w:rsidR="00676B1B">
        <w:rPr>
          <w:lang w:eastAsia="en-US"/>
        </w:rPr>
        <w:t xml:space="preserve"> options</w:t>
      </w:r>
      <w:r>
        <w:rPr>
          <w:lang w:eastAsia="en-US"/>
        </w:rPr>
        <w:t xml:space="preserve"> were discussed. In our view, additional </w:t>
      </w:r>
      <w:r w:rsidR="008A51C1">
        <w:rPr>
          <w:lang w:eastAsia="en-US"/>
        </w:rPr>
        <w:t xml:space="preserve">specification and/or implementation </w:t>
      </w:r>
      <w:r>
        <w:rPr>
          <w:lang w:eastAsia="en-US"/>
        </w:rPr>
        <w:t>effort</w:t>
      </w:r>
      <w:r w:rsidR="008A51C1">
        <w:rPr>
          <w:lang w:eastAsia="en-US"/>
        </w:rPr>
        <w:t>s</w:t>
      </w:r>
      <w:r>
        <w:rPr>
          <w:lang w:eastAsia="en-US"/>
        </w:rPr>
        <w:t xml:space="preserve"> </w:t>
      </w:r>
      <w:r w:rsidR="008A51C1">
        <w:rPr>
          <w:lang w:eastAsia="en-US"/>
        </w:rPr>
        <w:t>are</w:t>
      </w:r>
      <w:r>
        <w:rPr>
          <w:lang w:eastAsia="en-US"/>
        </w:rPr>
        <w:t xml:space="preserve"> required to define various conditions for which Option 2 can be allowed. Option 1, on the other hand, simplifies UE operation. As a result, we prefer Option 1. </w:t>
      </w:r>
    </w:p>
    <w:p w14:paraId="748DAC78" w14:textId="21FB83DD" w:rsidR="00263F46" w:rsidRPr="007A2D27" w:rsidRDefault="00263F46" w:rsidP="006E3803">
      <w:pPr>
        <w:pStyle w:val="ListParagraph"/>
        <w:numPr>
          <w:ilvl w:val="0"/>
          <w:numId w:val="9"/>
        </w:numPr>
        <w:spacing w:after="120"/>
        <w:jc w:val="both"/>
        <w:rPr>
          <w:b/>
          <w:bCs/>
          <w:i/>
          <w:iCs/>
          <w:sz w:val="20"/>
          <w:szCs w:val="20"/>
          <w:lang w:val="en-GB"/>
        </w:rPr>
      </w:pPr>
      <w:bookmarkStart w:id="8" w:name="_Hlk178586056"/>
      <w:r>
        <w:rPr>
          <w:b/>
          <w:bCs/>
          <w:i/>
          <w:iCs/>
          <w:sz w:val="20"/>
          <w:szCs w:val="20"/>
          <w:lang w:val="en-GB"/>
        </w:rPr>
        <w:lastRenderedPageBreak/>
        <w:t xml:space="preserve">SBFD-aware UE does not expect to transmit/receive on a physical/signal that is mapped to SBFD and non-SBFD symbols within a slot. </w:t>
      </w:r>
    </w:p>
    <w:bookmarkEnd w:id="8"/>
    <w:p w14:paraId="1B25C8C0" w14:textId="07A0FE99" w:rsidR="00885B2D" w:rsidRDefault="00885B2D" w:rsidP="00885B2D">
      <w:pPr>
        <w:pStyle w:val="Heading3"/>
        <w:jc w:val="both"/>
      </w:pPr>
      <w:r w:rsidRPr="008A290F">
        <w:t xml:space="preserve">FDRA Enhancements in SBFD Symbols </w:t>
      </w:r>
    </w:p>
    <w:p w14:paraId="223F2F7F" w14:textId="3613BE11" w:rsidR="0020080D" w:rsidRPr="00676B1B" w:rsidRDefault="0020080D" w:rsidP="00676B1B">
      <w:pPr>
        <w:pStyle w:val="Caption"/>
        <w:rPr>
          <w:u w:val="single"/>
        </w:rPr>
      </w:pPr>
      <w:r w:rsidRPr="00676B1B">
        <w:rPr>
          <w:u w:val="single"/>
        </w:rPr>
        <w:t xml:space="preserve">CSI-RS </w:t>
      </w:r>
      <w:r w:rsidR="00C4753D" w:rsidRPr="00676B1B">
        <w:rPr>
          <w:u w:val="single"/>
        </w:rPr>
        <w:t>Across Two DL Subbands</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26887B85" w:rsidR="003F43F7" w:rsidRPr="00681241" w:rsidRDefault="003F43F7" w:rsidP="00264C6C">
            <w:pPr>
              <w:spacing w:after="0"/>
              <w:jc w:val="both"/>
              <w:rPr>
                <w:rFonts w:eastAsiaTheme="minorEastAsia"/>
                <w:b/>
                <w:lang w:eastAsia="zh-CN"/>
              </w:rPr>
            </w:pPr>
            <w:bookmarkStart w:id="9" w:name="_Hlk163199598"/>
            <w:r w:rsidRPr="0069429E">
              <w:rPr>
                <w:rFonts w:eastAsiaTheme="minorEastAsia"/>
                <w:b/>
                <w:highlight w:val="darkYellow"/>
                <w:lang w:eastAsia="zh-CN"/>
              </w:rPr>
              <w:t>Working Assumption</w:t>
            </w:r>
            <w:r w:rsidR="00C4753D">
              <w:rPr>
                <w:rFonts w:eastAsiaTheme="minorEastAsia"/>
                <w:b/>
                <w:lang w:eastAsia="zh-CN"/>
              </w:rPr>
              <w:t xml:space="preserve"> RAN1#1</w:t>
            </w:r>
            <w:r w:rsidR="00780226">
              <w:rPr>
                <w:rFonts w:eastAsiaTheme="minorEastAsia"/>
                <w:b/>
                <w:lang w:eastAsia="zh-CN"/>
              </w:rPr>
              <w:t>1</w:t>
            </w:r>
            <w:r w:rsidR="00C4753D">
              <w:rPr>
                <w:rFonts w:eastAsiaTheme="minorEastAsia"/>
                <w:b/>
                <w:lang w:eastAsia="zh-CN"/>
              </w:rPr>
              <w:t>7</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FC0A9D">
            <w:pPr>
              <w:numPr>
                <w:ilvl w:val="1"/>
                <w:numId w:val="16"/>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3C8D0706" w14:textId="1448AA84" w:rsidR="0020080D" w:rsidRPr="003F43F7" w:rsidRDefault="003F43F7" w:rsidP="00FC0A9D">
            <w:pPr>
              <w:numPr>
                <w:ilvl w:val="1"/>
                <w:numId w:val="16"/>
              </w:numPr>
              <w:suppressAutoHyphens/>
              <w:overflowPunct/>
              <w:autoSpaceDE/>
              <w:autoSpaceDN/>
              <w:adjustRightInd/>
              <w:spacing w:after="0"/>
              <w:jc w:val="both"/>
              <w:rPr>
                <w:rFonts w:eastAsiaTheme="minorEastAsia"/>
              </w:rPr>
            </w:pPr>
            <w:r w:rsidRPr="00681241">
              <w:rPr>
                <w:rFonts w:eastAsiaTheme="minorEastAsia"/>
                <w:lang w:eastAsia="zh-CN"/>
              </w:rPr>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p>
        </w:tc>
      </w:tr>
      <w:bookmarkEnd w:id="9"/>
    </w:tbl>
    <w:p w14:paraId="26E71669" w14:textId="3428C73F" w:rsidR="00656FC9" w:rsidRDefault="00656FC9" w:rsidP="006C21C9">
      <w:pPr>
        <w:spacing w:after="0"/>
        <w:jc w:val="both"/>
      </w:pPr>
    </w:p>
    <w:p w14:paraId="0B975032" w14:textId="638B51F0" w:rsidR="00C4753D" w:rsidRDefault="00846720" w:rsidP="00C4753D">
      <w:pPr>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xml:space="preserve">. </w:t>
      </w:r>
      <w:r w:rsidR="00C4753D">
        <w:rPr>
          <w:rFonts w:eastAsiaTheme="minorEastAsia"/>
        </w:rPr>
        <w:t xml:space="preserve">In our </w:t>
      </w:r>
      <w:r w:rsidR="00780226">
        <w:rPr>
          <w:rFonts w:eastAsiaTheme="minorEastAsia"/>
        </w:rPr>
        <w:t>view</w:t>
      </w:r>
      <w:r w:rsidR="00C4753D">
        <w:rPr>
          <w:rFonts w:eastAsiaTheme="minorEastAsia"/>
        </w:rPr>
        <w:t xml:space="preserve">, the above working assumption can be confirmed. </w:t>
      </w:r>
    </w:p>
    <w:p w14:paraId="5C870906" w14:textId="2BB767E1" w:rsidR="00BE349B" w:rsidRDefault="00544C04" w:rsidP="0049215D">
      <w:pPr>
        <w:pStyle w:val="ListParagraph"/>
        <w:numPr>
          <w:ilvl w:val="0"/>
          <w:numId w:val="9"/>
        </w:numPr>
        <w:spacing w:before="120"/>
        <w:jc w:val="both"/>
        <w:rPr>
          <w:b/>
          <w:bCs/>
          <w:i/>
          <w:iCs/>
          <w:sz w:val="20"/>
          <w:szCs w:val="20"/>
          <w:lang w:val="en-GB"/>
        </w:rPr>
      </w:pPr>
      <w:r>
        <w:rPr>
          <w:b/>
          <w:bCs/>
          <w:i/>
          <w:iCs/>
          <w:sz w:val="20"/>
          <w:szCs w:val="20"/>
          <w:lang w:val="en-GB"/>
        </w:rPr>
        <w:t xml:space="preserve">Confirm the working assumption on CSI-RS across DL-SBs for SBFD-aware UE. </w:t>
      </w:r>
    </w:p>
    <w:p w14:paraId="518E9782" w14:textId="77777777" w:rsidR="0049215D" w:rsidRPr="0049215D" w:rsidRDefault="0049215D" w:rsidP="0049215D">
      <w:pPr>
        <w:pStyle w:val="ListParagraph"/>
        <w:spacing w:before="120"/>
        <w:ind w:left="0"/>
        <w:jc w:val="both"/>
        <w:rPr>
          <w:b/>
          <w:bCs/>
          <w:i/>
          <w:iCs/>
          <w:sz w:val="20"/>
          <w:szCs w:val="20"/>
          <w:lang w:val="en-GB"/>
        </w:rPr>
      </w:pPr>
    </w:p>
    <w:p w14:paraId="50751A3D" w14:textId="1D2C52D5" w:rsidR="008D1DAB" w:rsidRDefault="0015475A" w:rsidP="008D1DAB">
      <w:pPr>
        <w:pStyle w:val="Heading3"/>
        <w:spacing w:before="0" w:after="0"/>
      </w:pPr>
      <w:r w:rsidRPr="008A290F">
        <w:t>PHY Channels/Signals/Procedures across SBFD and non-SBFD Symbols in Different Slots</w:t>
      </w:r>
    </w:p>
    <w:p w14:paraId="69DF77B3" w14:textId="77777777" w:rsidR="001B42DD" w:rsidRPr="001B42DD" w:rsidRDefault="001B42DD" w:rsidP="001B42DD">
      <w:pPr>
        <w:spacing w:after="0"/>
        <w:rPr>
          <w:lang w:eastAsia="en-US"/>
        </w:rPr>
      </w:pPr>
    </w:p>
    <w:tbl>
      <w:tblPr>
        <w:tblStyle w:val="TableGrid"/>
        <w:tblW w:w="0" w:type="auto"/>
        <w:tblInd w:w="108" w:type="dxa"/>
        <w:tblLook w:val="04A0" w:firstRow="1" w:lastRow="0" w:firstColumn="1" w:lastColumn="0" w:noHBand="0" w:noVBand="1"/>
      </w:tblPr>
      <w:tblGrid>
        <w:gridCol w:w="9639"/>
      </w:tblGrid>
      <w:tr w:rsidR="008D1DAB" w:rsidRPr="008A290F" w14:paraId="001281B7" w14:textId="77777777" w:rsidTr="00260374">
        <w:trPr>
          <w:trHeight w:val="1273"/>
        </w:trPr>
        <w:tc>
          <w:tcPr>
            <w:tcW w:w="9639" w:type="dxa"/>
          </w:tcPr>
          <w:p w14:paraId="6AFA93FF" w14:textId="77777777" w:rsidR="008D1DAB" w:rsidRPr="008A290F" w:rsidRDefault="008D1DAB" w:rsidP="00550E4C">
            <w:pPr>
              <w:spacing w:after="0"/>
              <w:contextualSpacing/>
              <w:jc w:val="both"/>
              <w:rPr>
                <w:rFonts w:ascii="Times" w:eastAsia="Times New Roman" w:hAnsi="Times" w:cs="Times"/>
                <w:b/>
                <w:bCs/>
                <w:lang w:eastAsia="en-GB"/>
              </w:rPr>
            </w:pPr>
            <w:bookmarkStart w:id="10" w:name="_Hlk178250596"/>
            <w:r w:rsidRPr="004F179B">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7</w:t>
            </w:r>
          </w:p>
          <w:p w14:paraId="2A0C9FB7"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4157EF8B"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Configuration 1: The transmissions/receptions are restricted to SBFD symbols only or non-SBFD symbols only</w:t>
            </w:r>
          </w:p>
          <w:p w14:paraId="658D8CF2" w14:textId="77777777"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Configuration 2: The transmissions/receptions can be in SBFD symbols and non-SBFD symbols</w:t>
            </w:r>
          </w:p>
          <w:p w14:paraId="02651DDF" w14:textId="6B9D19A6" w:rsidR="008D1DAB" w:rsidRPr="007126BC" w:rsidRDefault="008D1DAB" w:rsidP="00550E4C">
            <w:pPr>
              <w:overflowPunct/>
              <w:autoSpaceDE/>
              <w:autoSpaceDN/>
              <w:adjustRightInd/>
              <w:spacing w:after="0"/>
              <w:jc w:val="both"/>
              <w:rPr>
                <w:rFonts w:eastAsia="Malgun Gothic"/>
                <w:szCs w:val="24"/>
                <w:lang w:eastAsia="zh-CN"/>
              </w:rPr>
            </w:pPr>
            <w:r w:rsidRPr="007126BC">
              <w:rPr>
                <w:rFonts w:eastAsia="Malgun Gothic"/>
                <w:szCs w:val="24"/>
                <w:lang w:eastAsia="zh-CN"/>
              </w:rPr>
              <w:t>-</w:t>
            </w:r>
            <w:r w:rsidRPr="007126BC">
              <w:rPr>
                <w:rFonts w:eastAsia="Malgun Gothic"/>
                <w:szCs w:val="24"/>
                <w:lang w:eastAsia="zh-CN"/>
              </w:rPr>
              <w:tab/>
              <w:t>FFS granularity of the configuration, e.g.</w:t>
            </w:r>
            <w:r w:rsidR="0006569C">
              <w:rPr>
                <w:rFonts w:eastAsia="Malgun Gothic"/>
                <w:szCs w:val="24"/>
                <w:lang w:eastAsia="zh-CN"/>
              </w:rPr>
              <w:t>,</w:t>
            </w:r>
            <w:r w:rsidRPr="007126BC">
              <w:rPr>
                <w:rFonts w:eastAsia="Malgun Gothic"/>
                <w:szCs w:val="24"/>
                <w:lang w:eastAsia="zh-CN"/>
              </w:rPr>
              <w:t xml:space="preserve"> per UE, per channel/signal etc.</w:t>
            </w:r>
          </w:p>
          <w:p w14:paraId="4E50C160" w14:textId="00EA1A44" w:rsidR="008D1DAB" w:rsidRDefault="008D1DAB" w:rsidP="00550E4C">
            <w:pPr>
              <w:overflowPunct/>
              <w:autoSpaceDE/>
              <w:autoSpaceDN/>
              <w:adjustRightInd/>
              <w:spacing w:after="0"/>
              <w:jc w:val="both"/>
              <w:rPr>
                <w:rFonts w:eastAsia="Malgun Gothic"/>
                <w:szCs w:val="24"/>
                <w:lang w:eastAsia="zh-CN"/>
              </w:rPr>
            </w:pPr>
            <w:r w:rsidRPr="009E79E4">
              <w:rPr>
                <w:rFonts w:eastAsia="Malgun Gothic"/>
                <w:szCs w:val="24"/>
                <w:lang w:eastAsia="zh-CN"/>
              </w:rPr>
              <w:t>FFS whether support of configuration 2 is subject to UE capability</w:t>
            </w:r>
            <w:r w:rsidR="006A7527">
              <w:rPr>
                <w:rFonts w:eastAsia="Malgun Gothic"/>
                <w:szCs w:val="24"/>
                <w:lang w:eastAsia="zh-CN"/>
              </w:rPr>
              <w:t>.</w:t>
            </w:r>
          </w:p>
          <w:p w14:paraId="1B85DFE3" w14:textId="77777777" w:rsidR="006A7527" w:rsidRDefault="006A7527" w:rsidP="00550E4C">
            <w:pPr>
              <w:overflowPunct/>
              <w:autoSpaceDE/>
              <w:autoSpaceDN/>
              <w:adjustRightInd/>
              <w:spacing w:after="0"/>
              <w:jc w:val="both"/>
              <w:rPr>
                <w:rFonts w:eastAsia="Malgun Gothic"/>
                <w:szCs w:val="24"/>
                <w:lang w:eastAsia="zh-CN"/>
              </w:rPr>
            </w:pPr>
          </w:p>
          <w:p w14:paraId="09572A98" w14:textId="2A7E07CB" w:rsidR="006A7527" w:rsidRDefault="006A7527" w:rsidP="006A7527">
            <w:pPr>
              <w:spacing w:after="0"/>
              <w:rPr>
                <w:rFonts w:eastAsiaTheme="minorEastAsia"/>
                <w:b/>
                <w:lang w:eastAsia="zh-CN"/>
              </w:rPr>
            </w:pPr>
            <w:r>
              <w:rPr>
                <w:rFonts w:eastAsiaTheme="minorEastAsia"/>
                <w:b/>
                <w:highlight w:val="green"/>
                <w:lang w:eastAsia="zh-CN"/>
              </w:rPr>
              <w:t>Agreement:</w:t>
            </w:r>
            <w:r w:rsidR="003B5981">
              <w:rPr>
                <w:rFonts w:eastAsiaTheme="minorEastAsia"/>
                <w:b/>
                <w:lang w:eastAsia="zh-CN"/>
              </w:rPr>
              <w:t xml:space="preserve"> RAN1#118bis</w:t>
            </w:r>
          </w:p>
          <w:p w14:paraId="7009B007" w14:textId="6A0A241D" w:rsidR="006A7527" w:rsidRDefault="006A7527" w:rsidP="006A7527">
            <w:pPr>
              <w:spacing w:after="0"/>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lang w:eastAsia="zh-CN"/>
              </w:rPr>
              <w:t xml:space="preserve"> for an SBFD aware UE, the </w:t>
            </w:r>
            <w:r>
              <w:rPr>
                <w:rFonts w:eastAsia="Malgun Gothic"/>
              </w:rPr>
              <w:t>SBFD-aware UE</w:t>
            </w:r>
            <w:r>
              <w:rPr>
                <w:rFonts w:eastAsiaTheme="minorEastAsia"/>
                <w:lang w:eastAsia="zh-CN"/>
              </w:rPr>
              <w:t xml:space="preserve"> is provided with </w:t>
            </w:r>
            <w:bookmarkStart w:id="11" w:name="OLE_LINK22"/>
            <w:r>
              <w:rPr>
                <w:rFonts w:eastAsiaTheme="minorEastAsia"/>
                <w:lang w:eastAsia="zh-CN"/>
              </w:rPr>
              <w:t xml:space="preserve">Configuration 1 or Configuration </w:t>
            </w:r>
            <w:bookmarkEnd w:id="11"/>
            <w:r>
              <w:rPr>
                <w:rFonts w:eastAsiaTheme="minorEastAsia"/>
                <w:lang w:eastAsia="zh-CN"/>
              </w:rPr>
              <w:t>2 via RRC configuration. Select from the following options.</w:t>
            </w:r>
          </w:p>
          <w:p w14:paraId="3EB30031" w14:textId="22184B3F" w:rsidR="006A7527" w:rsidRDefault="006A7527" w:rsidP="006A7527">
            <w:pPr>
              <w:numPr>
                <w:ilvl w:val="0"/>
                <w:numId w:val="45"/>
              </w:numPr>
              <w:overflowPunct/>
              <w:autoSpaceDE/>
              <w:autoSpaceDN/>
              <w:adjustRightInd/>
              <w:spacing w:after="0"/>
              <w:rPr>
                <w:rFonts w:eastAsiaTheme="minorEastAsia"/>
                <w:lang w:eastAsia="zh-CN"/>
              </w:rPr>
            </w:pPr>
            <w:r>
              <w:rPr>
                <w:rFonts w:eastAsiaTheme="minorEastAsia"/>
                <w:lang w:eastAsia="zh-CN"/>
              </w:rPr>
              <w:t xml:space="preserve">Option 1: SBFD-aware UE is configured with Configuration 1 or Configuration 2 on a </w:t>
            </w:r>
            <w:bookmarkStart w:id="12" w:name="OLE_LINK2"/>
            <w:r>
              <w:rPr>
                <w:rFonts w:eastAsiaTheme="minorEastAsia"/>
                <w:lang w:eastAsia="zh-CN"/>
              </w:rPr>
              <w:t>per UE per serving cell basis</w:t>
            </w:r>
            <w:bookmarkEnd w:id="12"/>
            <w:r>
              <w:rPr>
                <w:rFonts w:eastAsiaTheme="minorEastAsia"/>
                <w:lang w:eastAsia="zh-CN"/>
              </w:rPr>
              <w:t>.</w:t>
            </w:r>
          </w:p>
          <w:p w14:paraId="741B372F" w14:textId="190B7A25" w:rsidR="006A7527" w:rsidRDefault="006A7527" w:rsidP="006A7527">
            <w:pPr>
              <w:numPr>
                <w:ilvl w:val="0"/>
                <w:numId w:val="45"/>
              </w:numPr>
              <w:overflowPunct/>
              <w:autoSpaceDE/>
              <w:autoSpaceDN/>
              <w:adjustRightInd/>
              <w:spacing w:after="0"/>
              <w:rPr>
                <w:rFonts w:eastAsiaTheme="minorEastAsia"/>
                <w:lang w:eastAsia="zh-CN"/>
              </w:rPr>
            </w:pPr>
            <w:bookmarkStart w:id="13" w:name="OLE_LINK25"/>
            <w:r>
              <w:rPr>
                <w:rFonts w:eastAsiaTheme="minorEastAsia"/>
                <w:lang w:eastAsia="zh-CN"/>
              </w:rPr>
              <w:t xml:space="preserve">Option 2: </w:t>
            </w:r>
            <w:bookmarkStart w:id="14" w:name="OLE_LINK26"/>
            <w:r>
              <w:rPr>
                <w:rFonts w:eastAsiaTheme="minorEastAsia"/>
                <w:lang w:eastAsia="zh-CN"/>
              </w:rPr>
              <w:t xml:space="preserve">SBFD-aware UE is configured with </w:t>
            </w:r>
            <w:bookmarkStart w:id="15" w:name="OLE_LINK23"/>
            <w:r>
              <w:rPr>
                <w:rFonts w:eastAsiaTheme="minorEastAsia"/>
                <w:lang w:eastAsia="zh-CN"/>
              </w:rPr>
              <w:t xml:space="preserve">Configuration 1 or Configuration 2 on a </w:t>
            </w:r>
            <w:bookmarkStart w:id="16" w:name="OLE_LINK3"/>
            <w:r>
              <w:rPr>
                <w:rFonts w:eastAsiaTheme="minorEastAsia"/>
                <w:lang w:eastAsia="zh-CN"/>
              </w:rPr>
              <w:t>per UE per BWP per channel/signal basis</w:t>
            </w:r>
            <w:bookmarkEnd w:id="13"/>
            <w:bookmarkEnd w:id="14"/>
            <w:bookmarkEnd w:id="15"/>
            <w:bookmarkEnd w:id="16"/>
            <w:r>
              <w:rPr>
                <w:rFonts w:eastAsiaTheme="minorEastAsia"/>
                <w:lang w:eastAsia="zh-CN"/>
              </w:rPr>
              <w:t>.</w:t>
            </w:r>
          </w:p>
          <w:p w14:paraId="5320E8AE" w14:textId="77777777" w:rsidR="006A7527" w:rsidRDefault="006A7527" w:rsidP="006A7527">
            <w:pPr>
              <w:numPr>
                <w:ilvl w:val="1"/>
                <w:numId w:val="45"/>
              </w:numPr>
              <w:overflowPunct/>
              <w:autoSpaceDE/>
              <w:autoSpaceDN/>
              <w:adjustRightInd/>
              <w:spacing w:after="0"/>
              <w:rPr>
                <w:rFonts w:eastAsiaTheme="minorEastAsia"/>
                <w:lang w:eastAsia="zh-CN"/>
              </w:rPr>
            </w:pPr>
            <w:r>
              <w:rPr>
                <w:rFonts w:eastAsiaTheme="minorEastAsia"/>
                <w:lang w:eastAsia="zh-CN"/>
              </w:rPr>
              <w:t>Separate configurations for configured and dynamic transmission/receptions for a given channel/signal are not precluded.</w:t>
            </w:r>
          </w:p>
          <w:p w14:paraId="308B368D" w14:textId="77777777" w:rsidR="006A7527" w:rsidRDefault="006A7527" w:rsidP="006A7527">
            <w:pPr>
              <w:numPr>
                <w:ilvl w:val="0"/>
                <w:numId w:val="45"/>
              </w:numPr>
              <w:overflowPunct/>
              <w:autoSpaceDE/>
              <w:autoSpaceDN/>
              <w:adjustRightInd/>
              <w:spacing w:after="0"/>
              <w:rPr>
                <w:rFonts w:eastAsiaTheme="minorEastAsia"/>
                <w:lang w:eastAsia="zh-CN"/>
              </w:rPr>
            </w:pPr>
            <w:r>
              <w:rPr>
                <w:rFonts w:eastAsiaTheme="minorEastAsia"/>
                <w:lang w:eastAsia="zh-CN"/>
              </w:rPr>
              <w:t xml:space="preserve">Option 3: Configuration 1 or Configuration 2 is on a </w:t>
            </w:r>
            <w:bookmarkStart w:id="17" w:name="OLE_LINK4"/>
            <w:r>
              <w:rPr>
                <w:rFonts w:eastAsiaTheme="minorEastAsia"/>
                <w:lang w:eastAsia="zh-CN"/>
              </w:rPr>
              <w:t>per cell basis.</w:t>
            </w:r>
          </w:p>
          <w:bookmarkEnd w:id="17"/>
          <w:p w14:paraId="7C37B472" w14:textId="31804971" w:rsidR="006A7527" w:rsidRPr="006A7527" w:rsidRDefault="006A7527" w:rsidP="006A7527">
            <w:pPr>
              <w:numPr>
                <w:ilvl w:val="1"/>
                <w:numId w:val="45"/>
              </w:numPr>
              <w:overflowPunct/>
              <w:autoSpaceDE/>
              <w:autoSpaceDN/>
              <w:adjustRightInd/>
              <w:spacing w:after="0"/>
              <w:rPr>
                <w:rFonts w:eastAsiaTheme="minorEastAsia"/>
                <w:lang w:eastAsia="zh-CN"/>
              </w:rPr>
            </w:pPr>
            <w:r>
              <w:rPr>
                <w:rFonts w:eastAsiaTheme="minorEastAsia"/>
                <w:lang w:eastAsia="zh-CN"/>
              </w:rPr>
              <w:t>No separate UE capabilities for Configuration 1 and 2.</w:t>
            </w:r>
          </w:p>
        </w:tc>
      </w:tr>
      <w:bookmarkEnd w:id="10"/>
    </w:tbl>
    <w:p w14:paraId="68BE5016" w14:textId="77777777" w:rsidR="0006569C" w:rsidRDefault="0006569C" w:rsidP="0006569C">
      <w:pPr>
        <w:spacing w:after="0"/>
        <w:rPr>
          <w:lang w:eastAsia="en-US"/>
        </w:rPr>
      </w:pPr>
    </w:p>
    <w:p w14:paraId="71653E89" w14:textId="273B2C26" w:rsidR="00935F5A" w:rsidRDefault="0006569C" w:rsidP="00550E4C">
      <w:pPr>
        <w:spacing w:after="0"/>
        <w:jc w:val="both"/>
        <w:rPr>
          <w:lang w:eastAsia="en-US"/>
        </w:rPr>
      </w:pPr>
      <w:r>
        <w:rPr>
          <w:lang w:eastAsia="en-US"/>
        </w:rPr>
        <w:t xml:space="preserve">In RAN1#117, RAN1 agreed two main configurations for </w:t>
      </w:r>
      <w:r w:rsidRPr="007126BC">
        <w:rPr>
          <w:rFonts w:eastAsia="Malgun Gothic"/>
          <w:szCs w:val="24"/>
          <w:lang w:eastAsia="zh-CN"/>
        </w:rPr>
        <w:t>UL transmissions and DL receptions across SBFD symbols and non-SBFD symbols in different slots</w:t>
      </w:r>
      <w:r>
        <w:rPr>
          <w:lang w:eastAsia="en-US"/>
        </w:rPr>
        <w:t xml:space="preserve">. </w:t>
      </w:r>
      <w:r w:rsidR="005012BF">
        <w:rPr>
          <w:lang w:eastAsia="en-US"/>
        </w:rPr>
        <w:t xml:space="preserve">One open issue is the granularity of the configurations, i.e., whether the configuration is provided per UE, per channel/signal etc. </w:t>
      </w:r>
      <w:r w:rsidR="00AE47FA">
        <w:rPr>
          <w:lang w:eastAsia="en-US"/>
        </w:rPr>
        <w:t xml:space="preserve">A further RAN1 agreement in RAN1#118bis outlines three options for the granularity of </w:t>
      </w:r>
      <w:r w:rsidR="00AF0B3C">
        <w:rPr>
          <w:lang w:eastAsia="en-US"/>
        </w:rPr>
        <w:t xml:space="preserve">the </w:t>
      </w:r>
      <w:r w:rsidR="00193790">
        <w:rPr>
          <w:rFonts w:eastAsiaTheme="minorEastAsia"/>
          <w:lang w:eastAsia="zh-CN"/>
        </w:rPr>
        <w:t>c</w:t>
      </w:r>
      <w:r w:rsidR="00AE47FA">
        <w:rPr>
          <w:rFonts w:eastAsiaTheme="minorEastAsia"/>
          <w:lang w:eastAsia="zh-CN"/>
        </w:rPr>
        <w:t>onfiguration</w:t>
      </w:r>
      <w:r w:rsidR="00AF0B3C">
        <w:rPr>
          <w:rFonts w:eastAsiaTheme="minorEastAsia"/>
          <w:lang w:eastAsia="zh-CN"/>
        </w:rPr>
        <w:t>s</w:t>
      </w:r>
      <w:r w:rsidR="00AE47FA">
        <w:rPr>
          <w:rFonts w:eastAsiaTheme="minorEastAsia"/>
          <w:lang w:eastAsia="zh-CN"/>
        </w:rPr>
        <w:t xml:space="preserve">. </w:t>
      </w:r>
      <w:r w:rsidR="006F1840">
        <w:rPr>
          <w:rFonts w:eastAsiaTheme="minorEastAsia"/>
          <w:lang w:eastAsia="zh-CN"/>
        </w:rPr>
        <w:t xml:space="preserve">Since </w:t>
      </w:r>
      <w:r w:rsidR="006F1840">
        <w:rPr>
          <w:lang w:eastAsia="en-US"/>
        </w:rPr>
        <w:t>UE behavior is different for different channels/signals</w:t>
      </w:r>
      <w:r w:rsidR="00534B03">
        <w:rPr>
          <w:lang w:eastAsia="en-US"/>
        </w:rPr>
        <w:t>,</w:t>
      </w:r>
      <w:r w:rsidR="006F1840">
        <w:rPr>
          <w:lang w:eastAsia="en-US"/>
        </w:rPr>
        <w:t xml:space="preserve"> providing </w:t>
      </w:r>
      <w:r w:rsidR="006F1840">
        <w:rPr>
          <w:rFonts w:eastAsiaTheme="minorEastAsia"/>
          <w:lang w:eastAsia="zh-CN"/>
        </w:rPr>
        <w:t xml:space="preserve">Configuration 1 or Configuration 2 on a per UE per BWP per channel/signal basis </w:t>
      </w:r>
      <w:r w:rsidR="00534B03">
        <w:rPr>
          <w:rFonts w:eastAsiaTheme="minorEastAsia"/>
          <w:lang w:eastAsia="zh-CN"/>
        </w:rPr>
        <w:t xml:space="preserve">(Option 2) </w:t>
      </w:r>
      <w:r w:rsidR="006F1840">
        <w:rPr>
          <w:rFonts w:eastAsiaTheme="minorEastAsia"/>
          <w:lang w:eastAsia="zh-CN"/>
        </w:rPr>
        <w:t xml:space="preserve">provides more flexibility by allowing the network to adapt the configurations for </w:t>
      </w:r>
      <w:r w:rsidR="006F1840">
        <w:rPr>
          <w:lang w:eastAsia="en-US"/>
        </w:rPr>
        <w:t xml:space="preserve">specific DL/UL channels/signal. </w:t>
      </w:r>
      <w:r w:rsidR="005012BF">
        <w:rPr>
          <w:lang w:eastAsia="en-US"/>
        </w:rPr>
        <w:t xml:space="preserve">For example, for a given UE, Configuration 1 can be provided for SPS PDSCH reception whereas Configuration 2 is provided for CG PUSCH transmissions. </w:t>
      </w:r>
      <w:r w:rsidR="00AE47FA">
        <w:rPr>
          <w:lang w:eastAsia="en-US"/>
        </w:rPr>
        <w:t xml:space="preserve">Option 1 and Option 3 does not provide such level of flexibility. Therefore, we prefer Option 2. </w:t>
      </w:r>
    </w:p>
    <w:p w14:paraId="3E2EB26B" w14:textId="741B3A41" w:rsidR="00935F5A" w:rsidRPr="00935F5A" w:rsidRDefault="00935F5A" w:rsidP="00935F5A">
      <w:pPr>
        <w:pStyle w:val="ListParagraph"/>
        <w:numPr>
          <w:ilvl w:val="0"/>
          <w:numId w:val="10"/>
        </w:numPr>
        <w:rPr>
          <w:b/>
          <w:bCs/>
          <w:i/>
          <w:iCs/>
          <w:sz w:val="20"/>
          <w:szCs w:val="20"/>
          <w:lang w:val="en-GB" w:eastAsia="ko-KR"/>
        </w:rPr>
      </w:pPr>
      <w:bookmarkStart w:id="18" w:name="OLE_LINK31"/>
      <w:r w:rsidRPr="00935F5A">
        <w:rPr>
          <w:b/>
          <w:bCs/>
          <w:i/>
          <w:iCs/>
          <w:sz w:val="20"/>
          <w:szCs w:val="20"/>
          <w:lang w:val="en-GB" w:eastAsia="en-US"/>
        </w:rPr>
        <w:t>UE behavior is different for different channels/signals.</w:t>
      </w:r>
      <w:r>
        <w:rPr>
          <w:b/>
          <w:bCs/>
          <w:i/>
          <w:iCs/>
          <w:sz w:val="20"/>
          <w:szCs w:val="20"/>
          <w:lang w:val="en-GB" w:eastAsia="en-US"/>
        </w:rPr>
        <w:t xml:space="preserve"> </w:t>
      </w:r>
      <w:r w:rsidRPr="00935F5A">
        <w:rPr>
          <w:b/>
          <w:bCs/>
          <w:i/>
          <w:iCs/>
          <w:sz w:val="20"/>
          <w:szCs w:val="20"/>
          <w:lang w:val="en-GB" w:eastAsia="en-US"/>
        </w:rPr>
        <w:t>It is more flexible if the configurations can be adapted for specific DL/UL channels/signal</w:t>
      </w:r>
      <w:r>
        <w:rPr>
          <w:b/>
          <w:bCs/>
          <w:i/>
          <w:iCs/>
          <w:sz w:val="20"/>
          <w:szCs w:val="20"/>
          <w:lang w:val="en-GB" w:eastAsia="en-US"/>
        </w:rPr>
        <w:t xml:space="preserve">.  </w:t>
      </w:r>
    </w:p>
    <w:bookmarkEnd w:id="18"/>
    <w:p w14:paraId="3664FC25" w14:textId="6BA3F3E9" w:rsidR="008D03F1" w:rsidRPr="0054373A" w:rsidRDefault="005012BF" w:rsidP="0054373A">
      <w:pPr>
        <w:pStyle w:val="ListParagraph"/>
        <w:numPr>
          <w:ilvl w:val="0"/>
          <w:numId w:val="9"/>
        </w:numPr>
        <w:spacing w:before="120"/>
        <w:jc w:val="both"/>
        <w:rPr>
          <w:b/>
          <w:bCs/>
          <w:i/>
          <w:iCs/>
          <w:sz w:val="20"/>
          <w:szCs w:val="20"/>
          <w:lang w:val="en-GB"/>
        </w:rPr>
      </w:pPr>
      <w:r w:rsidRPr="005012BF">
        <w:rPr>
          <w:b/>
          <w:bCs/>
          <w:i/>
          <w:iCs/>
          <w:sz w:val="20"/>
          <w:szCs w:val="20"/>
          <w:lang w:val="en-GB"/>
        </w:rPr>
        <w:lastRenderedPageBreak/>
        <w:t>For UL transmissions and DL receptions across SBFD symbols and non-SBFD symbols in different slots</w:t>
      </w:r>
      <w:r>
        <w:rPr>
          <w:b/>
          <w:bCs/>
          <w:i/>
          <w:iCs/>
          <w:sz w:val="20"/>
          <w:szCs w:val="20"/>
          <w:lang w:val="en-GB"/>
        </w:rPr>
        <w:t xml:space="preserve">, </w:t>
      </w:r>
      <w:bookmarkStart w:id="19" w:name="OLE_LINK74"/>
      <w:r w:rsidR="00D655DD" w:rsidRPr="00D655DD">
        <w:rPr>
          <w:b/>
          <w:bCs/>
          <w:i/>
          <w:iCs/>
          <w:sz w:val="20"/>
          <w:szCs w:val="20"/>
          <w:lang w:val="en-GB"/>
        </w:rPr>
        <w:t>SBFD-aware UE is configured with Configuration 1 or Configuration 2 on a per UE per BWP per channel/signal basis</w:t>
      </w:r>
      <w:r w:rsidR="0054373A">
        <w:rPr>
          <w:b/>
          <w:bCs/>
          <w:i/>
          <w:iCs/>
          <w:sz w:val="20"/>
          <w:szCs w:val="20"/>
          <w:lang w:val="en-GB"/>
        </w:rPr>
        <w:t>, i.e., Option 2</w:t>
      </w:r>
      <w:bookmarkEnd w:id="19"/>
      <w:r w:rsidRPr="0054373A">
        <w:rPr>
          <w:b/>
          <w:bCs/>
          <w:i/>
          <w:iCs/>
        </w:rPr>
        <w:t xml:space="preserve">.  </w:t>
      </w:r>
    </w:p>
    <w:p w14:paraId="2BE6DA97" w14:textId="1F052E62" w:rsidR="008B6EE2" w:rsidRPr="00C01917" w:rsidRDefault="00266B89" w:rsidP="008B6EE2">
      <w:pPr>
        <w:pStyle w:val="Heading4"/>
        <w:numPr>
          <w:ilvl w:val="3"/>
          <w:numId w:val="33"/>
        </w:numPr>
      </w:pPr>
      <w:r>
        <w:t>SBFD-aware UE Tx/Rx Behaviour for Configuration 1</w:t>
      </w:r>
    </w:p>
    <w:tbl>
      <w:tblPr>
        <w:tblStyle w:val="TableGrid"/>
        <w:tblW w:w="9923" w:type="dxa"/>
        <w:tblInd w:w="108" w:type="dxa"/>
        <w:tblLook w:val="04A0" w:firstRow="1" w:lastRow="0" w:firstColumn="1" w:lastColumn="0" w:noHBand="0" w:noVBand="1"/>
      </w:tblPr>
      <w:tblGrid>
        <w:gridCol w:w="9923"/>
      </w:tblGrid>
      <w:tr w:rsidR="00C01917" w:rsidRPr="008A290F" w14:paraId="065C9853" w14:textId="77777777" w:rsidTr="00C01917">
        <w:trPr>
          <w:trHeight w:val="1273"/>
        </w:trPr>
        <w:tc>
          <w:tcPr>
            <w:tcW w:w="9923" w:type="dxa"/>
          </w:tcPr>
          <w:p w14:paraId="5D8378A8" w14:textId="735DEA65" w:rsidR="00C01917" w:rsidRPr="008A290F" w:rsidRDefault="00C01917" w:rsidP="002F1B02">
            <w:pPr>
              <w:spacing w:after="0"/>
              <w:contextualSpacing/>
              <w:jc w:val="both"/>
              <w:rPr>
                <w:rFonts w:ascii="Times" w:eastAsia="Times New Roman" w:hAnsi="Times" w:cs="Times"/>
                <w:b/>
                <w:bCs/>
                <w:lang w:eastAsia="en-GB"/>
              </w:rPr>
            </w:pPr>
            <w:r w:rsidRPr="0068413F">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6DF6A021" w14:textId="77777777" w:rsidR="00C01917" w:rsidRPr="00C01917" w:rsidRDefault="00C01917" w:rsidP="00C01917">
            <w:pPr>
              <w:spacing w:after="0"/>
              <w:rPr>
                <w:rFonts w:eastAsia="Malgun Gothic"/>
                <w:szCs w:val="24"/>
                <w:lang w:eastAsia="zh-CN"/>
              </w:rPr>
            </w:pPr>
            <w:r w:rsidRPr="00C01917">
              <w:rPr>
                <w:rFonts w:eastAsia="Malgun Gothic" w:hint="eastAsia"/>
                <w:szCs w:val="24"/>
                <w:lang w:eastAsia="zh-CN"/>
              </w:rPr>
              <w:t xml:space="preserve">For </w:t>
            </w:r>
            <w:r w:rsidRPr="00C01917">
              <w:rPr>
                <w:rFonts w:eastAsia="Malgun Gothic"/>
                <w:szCs w:val="24"/>
                <w:lang w:eastAsia="zh-CN"/>
              </w:rPr>
              <w:t>Configuration</w:t>
            </w:r>
            <w:r w:rsidRPr="00C01917">
              <w:rPr>
                <w:rFonts w:eastAsia="Malgun Gothic"/>
                <w:szCs w:val="24"/>
              </w:rPr>
              <w:t xml:space="preserve"> 1: The transmissions/receptions are restricted to SBFD symbols only or non-SBFD symbols only</w:t>
            </w:r>
            <w:r w:rsidRPr="00C01917">
              <w:rPr>
                <w:rFonts w:eastAsia="Malgun Gothic" w:hint="eastAsia"/>
                <w:szCs w:val="24"/>
                <w:lang w:eastAsia="zh-CN"/>
              </w:rPr>
              <w:t>, the valid symbol type is determined as following.</w:t>
            </w:r>
          </w:p>
          <w:p w14:paraId="296A0634"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semi-statically configured </w:t>
            </w:r>
            <w:r w:rsidRPr="00C01917">
              <w:rPr>
                <w:rFonts w:eastAsia="Malgun Gothic"/>
                <w:szCs w:val="24"/>
              </w:rPr>
              <w:t>transmissions/receptions without activation DCI</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explicitly configured by RRC.</w:t>
            </w:r>
          </w:p>
          <w:p w14:paraId="637CC83D"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It is not applicable to PDCCH</w:t>
            </w:r>
            <w:r w:rsidRPr="00C01917">
              <w:rPr>
                <w:rFonts w:eastAsia="Malgun Gothic"/>
                <w:szCs w:val="24"/>
                <w:lang w:eastAsia="zh-CN"/>
              </w:rPr>
              <w:t xml:space="preserve">. </w:t>
            </w:r>
          </w:p>
          <w:p w14:paraId="451AB3B6"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dynamically scheduled </w:t>
            </w:r>
            <w:r w:rsidRPr="00C01917">
              <w:rPr>
                <w:rFonts w:eastAsia="Malgun Gothic"/>
                <w:szCs w:val="24"/>
              </w:rPr>
              <w:t>transmissions/receptions</w:t>
            </w:r>
            <w:r w:rsidRPr="00C01917">
              <w:rPr>
                <w:rFonts w:eastAsia="Malgun Gothic" w:hint="eastAsia"/>
                <w:szCs w:val="24"/>
                <w:lang w:eastAsia="zh-CN"/>
              </w:rPr>
              <w:t xml:space="preserve">, </w:t>
            </w:r>
            <w:r w:rsidRPr="00C01917">
              <w:rPr>
                <w:rFonts w:eastAsia="Malgun Gothic"/>
                <w:szCs w:val="24"/>
                <w:lang w:eastAsia="zh-CN"/>
              </w:rPr>
              <w:t>the</w:t>
            </w:r>
            <w:r w:rsidRPr="00C01917">
              <w:rPr>
                <w:rFonts w:eastAsia="Malgun Gothic" w:hint="eastAsia"/>
                <w:szCs w:val="24"/>
                <w:lang w:eastAsia="zh-CN"/>
              </w:rPr>
              <w:t xml:space="preserve"> valid symbol type is determined based on the symbol type of the first</w:t>
            </w:r>
            <w:r w:rsidRPr="00C01917">
              <w:rPr>
                <w:rFonts w:eastAsia="Malgun Gothic"/>
                <w:szCs w:val="24"/>
              </w:rPr>
              <w:t xml:space="preserve"> transmission/reception</w:t>
            </w:r>
            <w:r w:rsidRPr="00C01917">
              <w:rPr>
                <w:rFonts w:eastAsia="Malgun Gothic" w:hint="eastAsia"/>
                <w:szCs w:val="24"/>
                <w:lang w:eastAsia="zh-CN"/>
              </w:rPr>
              <w:t>.</w:t>
            </w:r>
          </w:p>
          <w:p w14:paraId="2C6D2802" w14:textId="77777777" w:rsidR="00C01917" w:rsidRPr="00C01917" w:rsidRDefault="00C01917" w:rsidP="00C01917">
            <w:pPr>
              <w:numPr>
                <w:ilvl w:val="0"/>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For SP-CSI on PUCCH or PUSCH, type 2 CG PUSCH, SPS PDSCH and semi-persistent SRS, down-select from the </w:t>
            </w:r>
            <w:r w:rsidRPr="00C01917">
              <w:rPr>
                <w:rFonts w:eastAsia="Malgun Gothic"/>
                <w:szCs w:val="24"/>
                <w:lang w:eastAsia="zh-CN"/>
              </w:rPr>
              <w:t>following</w:t>
            </w:r>
            <w:r w:rsidRPr="00C01917">
              <w:rPr>
                <w:rFonts w:eastAsia="Malgun Gothic" w:hint="eastAsia"/>
                <w:szCs w:val="24"/>
                <w:lang w:eastAsia="zh-CN"/>
              </w:rPr>
              <w:t xml:space="preserve"> options:</w:t>
            </w:r>
          </w:p>
          <w:p w14:paraId="72A494DD"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1: </w:t>
            </w:r>
          </w:p>
          <w:p w14:paraId="2EEFCEB5"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SP-CSI on PUCCH or PUSCH is explicitly configured in </w:t>
            </w:r>
            <w:r w:rsidRPr="00C01917">
              <w:rPr>
                <w:rFonts w:eastAsia="Malgun Gothic" w:hint="eastAsia"/>
                <w:i/>
                <w:szCs w:val="24"/>
                <w:lang w:eastAsia="zh-CN"/>
              </w:rPr>
              <w:t>CSI-ReportConfig</w:t>
            </w:r>
            <w:r w:rsidRPr="00C01917">
              <w:rPr>
                <w:rFonts w:eastAsia="Malgun Gothic" w:hint="eastAsia"/>
                <w:szCs w:val="24"/>
                <w:lang w:eastAsia="zh-CN"/>
              </w:rPr>
              <w:t xml:space="preserve">. </w:t>
            </w:r>
          </w:p>
          <w:p w14:paraId="40D9C94D"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type 2 CG PUSCH is explicitly configured in </w:t>
            </w:r>
            <w:r w:rsidRPr="00C01917">
              <w:rPr>
                <w:rFonts w:eastAsia="Malgun Gothic" w:hint="eastAsia"/>
                <w:i/>
                <w:szCs w:val="24"/>
                <w:lang w:eastAsia="zh-CN"/>
              </w:rPr>
              <w:t>ConfiguredGrantConfig</w:t>
            </w:r>
            <w:r w:rsidRPr="00C01917">
              <w:rPr>
                <w:rFonts w:eastAsia="Malgun Gothic" w:hint="eastAsia"/>
                <w:szCs w:val="24"/>
                <w:lang w:eastAsia="zh-CN"/>
              </w:rPr>
              <w:t xml:space="preserve">. </w:t>
            </w:r>
          </w:p>
          <w:p w14:paraId="7E0C56C0"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SPS PDSCH is explicitly configured in </w:t>
            </w:r>
            <w:r w:rsidRPr="00C01917">
              <w:rPr>
                <w:rFonts w:eastAsia="Malgun Gothic" w:hint="eastAsia"/>
                <w:i/>
                <w:szCs w:val="24"/>
                <w:lang w:eastAsia="zh-CN"/>
              </w:rPr>
              <w:t>SPS-Config</w:t>
            </w:r>
            <w:r w:rsidRPr="00C01917">
              <w:rPr>
                <w:rFonts w:eastAsia="Malgun Gothic" w:hint="eastAsia"/>
                <w:szCs w:val="24"/>
                <w:lang w:eastAsia="zh-CN"/>
              </w:rPr>
              <w:t xml:space="preserve">. </w:t>
            </w:r>
          </w:p>
          <w:p w14:paraId="3A690467"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semi-persistent SRS is explicitly configured in [</w:t>
            </w:r>
            <w:r w:rsidRPr="00C01917">
              <w:rPr>
                <w:rFonts w:eastAsia="Malgun Gothic" w:hint="eastAsia"/>
                <w:i/>
                <w:szCs w:val="24"/>
                <w:lang w:eastAsia="zh-CN"/>
              </w:rPr>
              <w:t>SRS-Config</w:t>
            </w:r>
            <w:r w:rsidRPr="00C01917">
              <w:rPr>
                <w:i/>
                <w:iCs/>
                <w:szCs w:val="24"/>
              </w:rPr>
              <w:t xml:space="preserve"> </w:t>
            </w:r>
            <w:r w:rsidRPr="00C01917">
              <w:rPr>
                <w:iCs/>
                <w:szCs w:val="24"/>
              </w:rPr>
              <w:t>/</w:t>
            </w:r>
            <w:r w:rsidRPr="00C01917">
              <w:rPr>
                <w:i/>
                <w:iCs/>
                <w:szCs w:val="24"/>
              </w:rPr>
              <w:t>SRS-ResourceSet</w:t>
            </w:r>
            <w:r w:rsidRPr="00C01917">
              <w:rPr>
                <w:iCs/>
                <w:szCs w:val="24"/>
              </w:rPr>
              <w:t>/</w:t>
            </w:r>
            <w:r w:rsidRPr="00C01917">
              <w:rPr>
                <w:i/>
                <w:iCs/>
                <w:szCs w:val="24"/>
              </w:rPr>
              <w:t>SRS-Resource</w:t>
            </w:r>
            <w:r w:rsidRPr="00C01917">
              <w:rPr>
                <w:rFonts w:eastAsia="Malgun Gothic" w:hint="eastAsia"/>
                <w:szCs w:val="24"/>
                <w:lang w:eastAsia="zh-CN"/>
              </w:rPr>
              <w:t>].</w:t>
            </w:r>
          </w:p>
          <w:p w14:paraId="69DAB89C" w14:textId="77777777" w:rsidR="00C01917" w:rsidRPr="00C01917" w:rsidRDefault="00C01917" w:rsidP="00C01917">
            <w:pPr>
              <w:numPr>
                <w:ilvl w:val="1"/>
                <w:numId w:val="31"/>
              </w:numPr>
              <w:overflowPunct/>
              <w:autoSpaceDE/>
              <w:autoSpaceDN/>
              <w:adjustRightInd/>
              <w:spacing w:after="0"/>
              <w:rPr>
                <w:rFonts w:eastAsia="Malgun Gothic"/>
                <w:szCs w:val="24"/>
                <w:lang w:eastAsia="zh-CN"/>
              </w:rPr>
            </w:pPr>
            <w:r w:rsidRPr="00C01917">
              <w:rPr>
                <w:rFonts w:eastAsia="Malgun Gothic" w:hint="eastAsia"/>
                <w:szCs w:val="24"/>
                <w:lang w:eastAsia="zh-CN"/>
              </w:rPr>
              <w:t xml:space="preserve">Option 2: </w:t>
            </w:r>
          </w:p>
          <w:p w14:paraId="06E926AC"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SP-CSI on PUCCH or PUSCH is determined based on the symbol type of the first PUSCH/ PUCCH after activation.</w:t>
            </w:r>
          </w:p>
          <w:p w14:paraId="397D3A79"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he valid symbol type for type 2 CG PUS</w:t>
            </w:r>
            <w:r w:rsidRPr="00C01917">
              <w:rPr>
                <w:rFonts w:eastAsia="Malgun Gothic"/>
                <w:szCs w:val="24"/>
                <w:lang w:eastAsia="zh-CN"/>
              </w:rPr>
              <w:t>CH</w:t>
            </w:r>
            <w:r w:rsidRPr="00C01917">
              <w:rPr>
                <w:rFonts w:eastAsia="Malgun Gothic" w:hint="eastAsia"/>
                <w:szCs w:val="24"/>
                <w:lang w:eastAsia="zh-CN"/>
              </w:rPr>
              <w:t xml:space="preserve"> is determined based on the symbol type of the first CG PUSCH </w:t>
            </w:r>
            <w:r w:rsidRPr="00C01917">
              <w:rPr>
                <w:rFonts w:eastAsia="Malgun Gothic"/>
                <w:szCs w:val="24"/>
                <w:lang w:eastAsia="zh-CN"/>
              </w:rPr>
              <w:t>associated with</w:t>
            </w:r>
            <w:r w:rsidRPr="00C01917">
              <w:rPr>
                <w:rFonts w:eastAsia="Malgun Gothic" w:hint="eastAsia"/>
                <w:szCs w:val="24"/>
                <w:lang w:eastAsia="zh-CN"/>
              </w:rPr>
              <w:t xml:space="preserve"> activation</w:t>
            </w:r>
            <w:r w:rsidRPr="00C01917">
              <w:rPr>
                <w:rFonts w:eastAsia="Malgun Gothic"/>
                <w:szCs w:val="24"/>
                <w:lang w:eastAsia="zh-CN"/>
              </w:rPr>
              <w:t xml:space="preserve"> DCI</w:t>
            </w:r>
            <w:r w:rsidRPr="00C01917">
              <w:rPr>
                <w:rFonts w:eastAsia="Malgun Gothic" w:hint="eastAsia"/>
                <w:szCs w:val="24"/>
                <w:lang w:eastAsia="zh-CN"/>
              </w:rPr>
              <w:t>.</w:t>
            </w:r>
          </w:p>
          <w:p w14:paraId="14391152" w14:textId="77777777" w:rsidR="00C01917" w:rsidRPr="00C01917" w:rsidRDefault="00C01917" w:rsidP="00C01917">
            <w:pPr>
              <w:numPr>
                <w:ilvl w:val="2"/>
                <w:numId w:val="31"/>
              </w:numPr>
              <w:overflowPunct/>
              <w:autoSpaceDE/>
              <w:autoSpaceDN/>
              <w:adjustRightInd/>
              <w:spacing w:after="0"/>
              <w:rPr>
                <w:rFonts w:eastAsia="Malgun Gothic"/>
                <w:szCs w:val="24"/>
                <w:lang w:eastAsia="zh-CN"/>
              </w:rPr>
            </w:pPr>
            <w:r w:rsidRPr="00C01917">
              <w:rPr>
                <w:rFonts w:eastAsia="Malgun Gothic"/>
                <w:szCs w:val="24"/>
                <w:lang w:eastAsia="zh-CN"/>
              </w:rPr>
              <w:t>T</w:t>
            </w:r>
            <w:r w:rsidRPr="00C01917">
              <w:rPr>
                <w:rFonts w:eastAsia="Malgun Gothic" w:hint="eastAsia"/>
                <w:szCs w:val="24"/>
                <w:lang w:eastAsia="zh-CN"/>
              </w:rPr>
              <w:t xml:space="preserve">he valid symbol type for SPS PDSCH is determined based on the symbol type of the first SPS PDSCH </w:t>
            </w:r>
            <w:r w:rsidRPr="00C01917">
              <w:rPr>
                <w:rFonts w:eastAsia="Malgun Gothic"/>
                <w:szCs w:val="24"/>
                <w:lang w:eastAsia="zh-CN"/>
              </w:rPr>
              <w:t>associated with</w:t>
            </w:r>
            <w:r w:rsidRPr="00C01917">
              <w:rPr>
                <w:rFonts w:eastAsia="Malgun Gothic" w:hint="eastAsia"/>
                <w:szCs w:val="24"/>
                <w:lang w:eastAsia="zh-CN"/>
              </w:rPr>
              <w:t xml:space="preserve"> activation</w:t>
            </w:r>
            <w:r w:rsidRPr="00C01917">
              <w:rPr>
                <w:rFonts w:eastAsia="Malgun Gothic"/>
                <w:szCs w:val="24"/>
                <w:lang w:eastAsia="zh-CN"/>
              </w:rPr>
              <w:t xml:space="preserve"> DCI</w:t>
            </w:r>
            <w:r w:rsidRPr="00C01917">
              <w:rPr>
                <w:rFonts w:eastAsia="Malgun Gothic" w:hint="eastAsia"/>
                <w:szCs w:val="24"/>
                <w:lang w:eastAsia="zh-CN"/>
              </w:rPr>
              <w:t>.</w:t>
            </w:r>
          </w:p>
          <w:p w14:paraId="7B8DB4C3" w14:textId="11E99B9B" w:rsidR="00C01917" w:rsidRPr="00C01917" w:rsidRDefault="00C01917" w:rsidP="002F1B02">
            <w:pPr>
              <w:numPr>
                <w:ilvl w:val="2"/>
                <w:numId w:val="31"/>
              </w:numPr>
              <w:overflowPunct/>
              <w:autoSpaceDE/>
              <w:autoSpaceDN/>
              <w:adjustRightInd/>
              <w:spacing w:after="0"/>
              <w:jc w:val="both"/>
              <w:rPr>
                <w:szCs w:val="24"/>
                <w:lang w:eastAsia="x-none"/>
              </w:rPr>
            </w:pPr>
            <w:r w:rsidRPr="00C01917">
              <w:rPr>
                <w:szCs w:val="24"/>
                <w:lang w:eastAsia="x-none"/>
              </w:rPr>
              <w:t>The valid symbol type</w:t>
            </w:r>
            <w:r w:rsidRPr="00C01917">
              <w:rPr>
                <w:rFonts w:hint="eastAsia"/>
                <w:szCs w:val="24"/>
                <w:lang w:eastAsia="x-none"/>
              </w:rPr>
              <w:t xml:space="preserve"> for semi-persistent SRS</w:t>
            </w:r>
            <w:r w:rsidRPr="00C01917">
              <w:rPr>
                <w:szCs w:val="24"/>
                <w:lang w:eastAsia="x-none"/>
              </w:rPr>
              <w:t xml:space="preserve"> is determined based on the symbol type of the first SRS after activation.</w:t>
            </w:r>
          </w:p>
        </w:tc>
      </w:tr>
    </w:tbl>
    <w:p w14:paraId="6D4DE806" w14:textId="77777777" w:rsidR="00E031DC" w:rsidRDefault="00E031DC" w:rsidP="00E031DC">
      <w:pPr>
        <w:spacing w:after="0"/>
        <w:jc w:val="both"/>
        <w:rPr>
          <w:rFonts w:eastAsiaTheme="minorEastAsia"/>
          <w:b/>
          <w:u w:val="single"/>
        </w:rPr>
      </w:pPr>
    </w:p>
    <w:p w14:paraId="46439702" w14:textId="05D433B8" w:rsidR="0068413F" w:rsidRDefault="00C01917" w:rsidP="0068413F">
      <w:pPr>
        <w:spacing w:after="0"/>
        <w:jc w:val="both"/>
        <w:rPr>
          <w:rFonts w:eastAsia="Malgun Gothic"/>
          <w:szCs w:val="24"/>
        </w:rPr>
      </w:pPr>
      <w:r w:rsidRPr="00C01917">
        <w:rPr>
          <w:rFonts w:eastAsiaTheme="minorEastAsia"/>
          <w:bCs/>
        </w:rPr>
        <w:t xml:space="preserve">In </w:t>
      </w:r>
      <w:r>
        <w:rPr>
          <w:rFonts w:eastAsiaTheme="minorEastAsia"/>
          <w:bCs/>
        </w:rPr>
        <w:t>RAN1#118, RAN agreed on determination of valid symbol type for</w:t>
      </w:r>
      <w:r w:rsidRPr="00C01917">
        <w:rPr>
          <w:rFonts w:eastAsiaTheme="minorEastAsia"/>
          <w:bCs/>
        </w:rPr>
        <w:t xml:space="preserve"> semi-statically</w:t>
      </w:r>
      <w:r>
        <w:rPr>
          <w:rFonts w:eastAsiaTheme="minorEastAsia"/>
          <w:bCs/>
        </w:rPr>
        <w:t xml:space="preserve"> </w:t>
      </w:r>
      <w:r w:rsidRPr="00C01917">
        <w:rPr>
          <w:rFonts w:eastAsiaTheme="minorEastAsia"/>
          <w:bCs/>
        </w:rPr>
        <w:t xml:space="preserve">configured </w:t>
      </w:r>
      <w:r w:rsidRPr="00C01917">
        <w:rPr>
          <w:rFonts w:eastAsia="Malgun Gothic"/>
          <w:szCs w:val="24"/>
        </w:rPr>
        <w:t>transmissions/receptions</w:t>
      </w:r>
      <w:r w:rsidRPr="00C01917">
        <w:rPr>
          <w:rFonts w:eastAsiaTheme="minorEastAsia"/>
          <w:bCs/>
        </w:rPr>
        <w:t xml:space="preserve"> without activation DCI</w:t>
      </w:r>
      <w:r>
        <w:rPr>
          <w:rFonts w:eastAsiaTheme="minorEastAsia"/>
          <w:bCs/>
        </w:rPr>
        <w:t xml:space="preserve"> and for </w:t>
      </w:r>
      <w:r w:rsidRPr="00C01917">
        <w:rPr>
          <w:rFonts w:eastAsia="Malgun Gothic" w:hint="eastAsia"/>
          <w:szCs w:val="24"/>
          <w:lang w:eastAsia="zh-CN"/>
        </w:rPr>
        <w:t xml:space="preserve">dynamically scheduled </w:t>
      </w:r>
      <w:r w:rsidRPr="00C01917">
        <w:rPr>
          <w:rFonts w:eastAsia="Malgun Gothic"/>
          <w:szCs w:val="24"/>
        </w:rPr>
        <w:t>transmissions/receptions</w:t>
      </w:r>
      <w:r>
        <w:rPr>
          <w:rFonts w:eastAsia="Malgun Gothic"/>
          <w:szCs w:val="24"/>
        </w:rPr>
        <w:t xml:space="preserve">. </w:t>
      </w:r>
      <w:r w:rsidR="006B1A9E">
        <w:rPr>
          <w:rFonts w:eastAsia="Malgun Gothic"/>
          <w:szCs w:val="24"/>
        </w:rPr>
        <w:t xml:space="preserve">It still needs to be determined how to configure the symbol type of </w:t>
      </w:r>
      <w:r w:rsidR="006B1A9E" w:rsidRPr="006B1A9E">
        <w:rPr>
          <w:rFonts w:eastAsia="Malgun Gothic"/>
          <w:szCs w:val="24"/>
        </w:rPr>
        <w:t>SP-CSI on PUCCH or PUSCH, type 2 CG PUSCH, SPS PDSCH and semi-persistent SRS</w:t>
      </w:r>
      <w:r w:rsidR="006B1A9E">
        <w:rPr>
          <w:rFonts w:eastAsia="Malgun Gothic"/>
          <w:szCs w:val="24"/>
        </w:rPr>
        <w:t xml:space="preserve">. </w:t>
      </w:r>
    </w:p>
    <w:p w14:paraId="1E16DDF8" w14:textId="77777777" w:rsidR="0068413F" w:rsidRDefault="0068413F" w:rsidP="0068413F">
      <w:pPr>
        <w:spacing w:after="0"/>
        <w:jc w:val="both"/>
        <w:rPr>
          <w:rFonts w:eastAsia="Malgun Gothic"/>
          <w:szCs w:val="24"/>
        </w:rPr>
      </w:pPr>
    </w:p>
    <w:p w14:paraId="6698794A" w14:textId="26075C56" w:rsidR="00C01917" w:rsidRDefault="006B1A9E" w:rsidP="0068413F">
      <w:pPr>
        <w:spacing w:after="0"/>
        <w:jc w:val="both"/>
        <w:rPr>
          <w:rFonts w:eastAsia="Malgun Gothic"/>
          <w:szCs w:val="24"/>
        </w:rPr>
      </w:pPr>
      <w:r>
        <w:rPr>
          <w:rFonts w:eastAsia="Malgun Gothic"/>
          <w:szCs w:val="24"/>
        </w:rPr>
        <w:t xml:space="preserve">The configurations for these channels/signals are partly by RRC. In the case of type 2 CG PUSCH, for example, the higher layer parameter </w:t>
      </w:r>
      <w:r w:rsidRPr="006B1A9E">
        <w:rPr>
          <w:rFonts w:eastAsia="Malgun Gothic"/>
          <w:i/>
          <w:iCs/>
          <w:szCs w:val="24"/>
        </w:rPr>
        <w:t>ConfiguredGrantConfig</w:t>
      </w:r>
      <w:r>
        <w:rPr>
          <w:rFonts w:eastAsia="Malgun Gothic"/>
          <w:i/>
          <w:iCs/>
          <w:szCs w:val="24"/>
        </w:rPr>
        <w:t xml:space="preserve"> </w:t>
      </w:r>
      <w:r>
        <w:rPr>
          <w:rFonts w:eastAsia="Malgun Gothic"/>
          <w:szCs w:val="24"/>
        </w:rPr>
        <w:t>provides power control parameters, periodicity, MCS table etc., whi</w:t>
      </w:r>
      <w:r w:rsidR="0068413F">
        <w:rPr>
          <w:rFonts w:eastAsia="Malgun Gothic"/>
          <w:szCs w:val="24"/>
        </w:rPr>
        <w:t>le</w:t>
      </w:r>
      <w:r>
        <w:rPr>
          <w:rFonts w:eastAsia="Malgun Gothic"/>
          <w:szCs w:val="24"/>
        </w:rPr>
        <w:t xml:space="preserve"> the time/frequency domain allocation is provided by the activation DCI. </w:t>
      </w:r>
      <w:r w:rsidR="00191D70">
        <w:rPr>
          <w:rFonts w:eastAsia="Malgun Gothic"/>
          <w:szCs w:val="24"/>
        </w:rPr>
        <w:t>Fo</w:t>
      </w:r>
      <w:r w:rsidR="000011CF">
        <w:rPr>
          <w:rFonts w:eastAsia="Malgun Gothic"/>
          <w:szCs w:val="24"/>
        </w:rPr>
        <w:t>llowing</w:t>
      </w:r>
      <w:r>
        <w:rPr>
          <w:rFonts w:eastAsia="Malgun Gothic"/>
          <w:szCs w:val="24"/>
        </w:rPr>
        <w:t xml:space="preserve"> Option 2 of the </w:t>
      </w:r>
      <w:r w:rsidR="00191D70">
        <w:rPr>
          <w:rFonts w:eastAsia="Malgun Gothic"/>
          <w:szCs w:val="24"/>
        </w:rPr>
        <w:t xml:space="preserve">above </w:t>
      </w:r>
      <w:r>
        <w:rPr>
          <w:rFonts w:eastAsia="Malgun Gothic"/>
          <w:szCs w:val="24"/>
        </w:rPr>
        <w:t xml:space="preserve">agreement, </w:t>
      </w:r>
      <w:r w:rsidR="00191D70">
        <w:rPr>
          <w:rFonts w:eastAsia="Malgun Gothic"/>
          <w:szCs w:val="24"/>
        </w:rPr>
        <w:t xml:space="preserve">a single RRC configured set </w:t>
      </w:r>
      <w:r w:rsidR="00397663">
        <w:rPr>
          <w:rFonts w:eastAsia="Malgun Gothic"/>
          <w:szCs w:val="24"/>
        </w:rPr>
        <w:t xml:space="preserve">of </w:t>
      </w:r>
      <w:r w:rsidR="00191D70">
        <w:rPr>
          <w:rFonts w:eastAsia="Malgun Gothic"/>
          <w:szCs w:val="24"/>
        </w:rPr>
        <w:t xml:space="preserve">power control parameters may be applied on SBFD or non-SBFD symbols based on the symbol type of the first type 2 CG PUSCH occasion. </w:t>
      </w:r>
      <w:r w:rsidR="0068413F">
        <w:rPr>
          <w:rFonts w:eastAsia="Malgun Gothic"/>
          <w:szCs w:val="24"/>
        </w:rPr>
        <w:t>This is not in line with the RAN1 agreement to support separate power control parameters on SBFD and non-SBFD symbols.</w:t>
      </w:r>
      <w:r w:rsidR="00397663">
        <w:rPr>
          <w:rFonts w:eastAsia="Malgun Gothic"/>
          <w:szCs w:val="24"/>
        </w:rPr>
        <w:t xml:space="preserve"> </w:t>
      </w:r>
      <w:r w:rsidR="00191D70">
        <w:rPr>
          <w:rFonts w:eastAsia="Malgun Gothic"/>
          <w:szCs w:val="24"/>
        </w:rPr>
        <w:t xml:space="preserve">For Option 1, on the other hand, network can ensure that the configured set of </w:t>
      </w:r>
      <w:r w:rsidR="0068413F">
        <w:rPr>
          <w:rFonts w:eastAsia="Malgun Gothic"/>
          <w:szCs w:val="24"/>
        </w:rPr>
        <w:t xml:space="preserve">higher layer </w:t>
      </w:r>
      <w:r w:rsidR="00191D70">
        <w:rPr>
          <w:rFonts w:eastAsia="Malgun Gothic"/>
          <w:szCs w:val="24"/>
        </w:rPr>
        <w:t>power control parameters are suitable for the configured symbol type. A similar observation can be made for the other channels/signals. As such we prefer Option 1, i.e., f</w:t>
      </w:r>
      <w:r w:rsidR="00191D70" w:rsidRPr="00191D70">
        <w:rPr>
          <w:rFonts w:eastAsia="Malgun Gothic"/>
          <w:szCs w:val="24"/>
        </w:rPr>
        <w:t>or SP-CSI on PUCCH or PUSCH, type 2 CG PUSCH, SPS PDSCH and semi-persistent SRS</w:t>
      </w:r>
      <w:r w:rsidR="00191D70">
        <w:rPr>
          <w:rFonts w:eastAsia="Malgun Gothic"/>
          <w:szCs w:val="24"/>
        </w:rPr>
        <w:t xml:space="preserve">, the symbol type is configured explicitly via RRC.  </w:t>
      </w:r>
    </w:p>
    <w:p w14:paraId="688944BA" w14:textId="7209A1A5" w:rsidR="00C01917" w:rsidRPr="00FF57F4" w:rsidRDefault="00191D70" w:rsidP="0006569C">
      <w:pPr>
        <w:pStyle w:val="ListParagraph"/>
        <w:numPr>
          <w:ilvl w:val="0"/>
          <w:numId w:val="9"/>
        </w:numPr>
        <w:spacing w:before="120"/>
        <w:jc w:val="both"/>
        <w:rPr>
          <w:b/>
          <w:bCs/>
          <w:i/>
          <w:iCs/>
          <w:sz w:val="20"/>
          <w:szCs w:val="20"/>
          <w:lang w:val="en-GB"/>
        </w:rPr>
      </w:pPr>
      <w:r w:rsidRPr="005012BF">
        <w:rPr>
          <w:b/>
          <w:bCs/>
          <w:i/>
          <w:iCs/>
          <w:sz w:val="20"/>
          <w:szCs w:val="20"/>
          <w:lang w:val="en-GB"/>
        </w:rPr>
        <w:t xml:space="preserve">For </w:t>
      </w:r>
      <w:r w:rsidRPr="00191D70">
        <w:rPr>
          <w:b/>
          <w:bCs/>
          <w:i/>
          <w:iCs/>
          <w:sz w:val="20"/>
          <w:szCs w:val="20"/>
          <w:lang w:val="en-GB"/>
        </w:rPr>
        <w:t xml:space="preserve">SP-CSI on PUCCH or PUSCH, type 2 CG PUSCH, SPS PDSCH and semi-persistent SRS, the symbol type is </w:t>
      </w:r>
      <w:bookmarkStart w:id="20" w:name="OLE_LINK96"/>
      <w:r w:rsidRPr="00191D70">
        <w:rPr>
          <w:b/>
          <w:bCs/>
          <w:i/>
          <w:iCs/>
          <w:sz w:val="20"/>
          <w:szCs w:val="20"/>
          <w:lang w:val="en-GB"/>
        </w:rPr>
        <w:t xml:space="preserve">explicitly </w:t>
      </w:r>
      <w:r w:rsidR="00C02B74" w:rsidRPr="00C02B74">
        <w:rPr>
          <w:b/>
          <w:bCs/>
          <w:i/>
          <w:iCs/>
          <w:sz w:val="20"/>
          <w:szCs w:val="20"/>
        </w:rPr>
        <w:t>configured</w:t>
      </w:r>
      <w:r w:rsidR="00C02B74" w:rsidRPr="00191D70">
        <w:rPr>
          <w:b/>
          <w:bCs/>
          <w:i/>
          <w:iCs/>
          <w:sz w:val="20"/>
          <w:szCs w:val="20"/>
          <w:lang w:val="en-GB"/>
        </w:rPr>
        <w:t xml:space="preserve"> </w:t>
      </w:r>
      <w:r w:rsidR="00C02B74">
        <w:rPr>
          <w:b/>
          <w:bCs/>
          <w:i/>
          <w:iCs/>
          <w:sz w:val="20"/>
          <w:szCs w:val="20"/>
          <w:lang w:val="en-GB"/>
        </w:rPr>
        <w:t>by</w:t>
      </w:r>
      <w:r w:rsidRPr="00191D70">
        <w:rPr>
          <w:b/>
          <w:bCs/>
          <w:i/>
          <w:iCs/>
          <w:sz w:val="20"/>
          <w:szCs w:val="20"/>
          <w:lang w:val="en-GB"/>
        </w:rPr>
        <w:t xml:space="preserve"> RRC</w:t>
      </w:r>
      <w:bookmarkEnd w:id="20"/>
      <w:r w:rsidRPr="00191D70">
        <w:rPr>
          <w:b/>
          <w:bCs/>
          <w:i/>
          <w:iCs/>
          <w:sz w:val="20"/>
          <w:szCs w:val="20"/>
          <w:lang w:val="en-GB"/>
        </w:rPr>
        <w:t>.</w:t>
      </w:r>
    </w:p>
    <w:p w14:paraId="5F279CA6" w14:textId="777EEB9A" w:rsidR="00266B89" w:rsidRDefault="00266B89" w:rsidP="00266B89">
      <w:pPr>
        <w:pStyle w:val="Heading4"/>
        <w:numPr>
          <w:ilvl w:val="3"/>
          <w:numId w:val="33"/>
        </w:numPr>
      </w:pPr>
      <w:r>
        <w:t>SBFD-aware UE Tx/Rx Behaviour for Configuration</w:t>
      </w:r>
      <w:r w:rsidR="008B6EE2">
        <w:t xml:space="preserve"> 2</w:t>
      </w:r>
    </w:p>
    <w:p w14:paraId="2926B69C" w14:textId="717D9B39" w:rsidR="00E8606C" w:rsidRDefault="00E8606C" w:rsidP="00E8606C">
      <w:pPr>
        <w:spacing w:after="0"/>
        <w:rPr>
          <w:b/>
          <w:bCs/>
          <w:u w:val="single"/>
          <w:lang w:eastAsia="en-US"/>
        </w:rPr>
      </w:pPr>
      <w:r w:rsidRPr="008B6EE2">
        <w:rPr>
          <w:b/>
          <w:bCs/>
          <w:u w:val="single"/>
          <w:lang w:eastAsia="en-US"/>
        </w:rPr>
        <w:t>TBS Determination for SPS PDSCH/PDSCH repetitions/multi-PDSCH scheduled by a single DCI</w:t>
      </w:r>
      <w:r>
        <w:rPr>
          <w:b/>
          <w:bCs/>
          <w:u w:val="single"/>
          <w:lang w:eastAsia="en-US"/>
        </w:rPr>
        <w:t>.</w:t>
      </w:r>
    </w:p>
    <w:p w14:paraId="203C1504" w14:textId="77777777" w:rsidR="00E8606C" w:rsidRPr="00E8606C" w:rsidRDefault="00E8606C" w:rsidP="00E8606C">
      <w:pPr>
        <w:spacing w:after="0"/>
        <w:rPr>
          <w:b/>
          <w:bCs/>
          <w:u w:val="single"/>
          <w:lang w:eastAsia="en-US"/>
        </w:rPr>
      </w:pPr>
    </w:p>
    <w:tbl>
      <w:tblPr>
        <w:tblStyle w:val="TableGrid"/>
        <w:tblW w:w="9923" w:type="dxa"/>
        <w:tblInd w:w="108" w:type="dxa"/>
        <w:tblLook w:val="04A0" w:firstRow="1" w:lastRow="0" w:firstColumn="1" w:lastColumn="0" w:noHBand="0" w:noVBand="1"/>
      </w:tblPr>
      <w:tblGrid>
        <w:gridCol w:w="9923"/>
      </w:tblGrid>
      <w:tr w:rsidR="008E52C6" w:rsidRPr="008A290F" w14:paraId="17CDA5E3" w14:textId="77777777" w:rsidTr="002F1B02">
        <w:trPr>
          <w:trHeight w:val="1273"/>
        </w:trPr>
        <w:tc>
          <w:tcPr>
            <w:tcW w:w="9923" w:type="dxa"/>
          </w:tcPr>
          <w:p w14:paraId="486A4597" w14:textId="4A059FCF" w:rsidR="008E52C6" w:rsidRPr="008A290F" w:rsidRDefault="008E52C6" w:rsidP="002F1B02">
            <w:pPr>
              <w:spacing w:after="0"/>
              <w:contextualSpacing/>
              <w:jc w:val="both"/>
              <w:rPr>
                <w:rFonts w:ascii="Times" w:eastAsia="Times New Roman" w:hAnsi="Times" w:cs="Times"/>
                <w:b/>
                <w:bCs/>
                <w:lang w:eastAsia="en-GB"/>
              </w:rPr>
            </w:pPr>
            <w:bookmarkStart w:id="21" w:name="OLE_LINK6"/>
            <w:r w:rsidRPr="00F32EBB">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0564708E" w14:textId="77777777" w:rsidR="008E52C6" w:rsidRPr="008E52C6" w:rsidRDefault="008E52C6" w:rsidP="008E52C6">
            <w:pPr>
              <w:overflowPunct/>
              <w:autoSpaceDE/>
              <w:autoSpaceDN/>
              <w:adjustRightInd/>
              <w:spacing w:after="0"/>
              <w:rPr>
                <w:rFonts w:eastAsia="Malgun Gothic"/>
                <w:szCs w:val="24"/>
                <w:lang w:eastAsia="zh-CN"/>
              </w:rPr>
            </w:pPr>
            <w:bookmarkStart w:id="22" w:name="_Hlk178339061"/>
            <w:r w:rsidRPr="008E52C6">
              <w:rPr>
                <w:rFonts w:eastAsia="Malgun Gothic"/>
                <w:bCs/>
                <w:szCs w:val="24"/>
                <w:lang w:eastAsia="zh-CN"/>
              </w:rPr>
              <w:t>For an SPS PDSCH configuration without repetitions</w:t>
            </w:r>
            <w:bookmarkEnd w:id="22"/>
            <w:r w:rsidRPr="008E52C6">
              <w:rPr>
                <w:rFonts w:eastAsia="Malgun Gothic"/>
                <w:bCs/>
                <w:szCs w:val="24"/>
                <w:lang w:eastAsia="zh-CN"/>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93E9D32" w14:textId="77777777" w:rsidR="008E52C6" w:rsidRPr="008E52C6" w:rsidRDefault="008E52C6" w:rsidP="008E52C6">
            <w:pPr>
              <w:numPr>
                <w:ilvl w:val="0"/>
                <w:numId w:val="39"/>
              </w:numPr>
              <w:overflowPunct/>
              <w:autoSpaceDE/>
              <w:autoSpaceDN/>
              <w:adjustRightInd/>
              <w:spacing w:after="0"/>
              <w:rPr>
                <w:rFonts w:eastAsia="Malgun Gothic"/>
                <w:szCs w:val="24"/>
                <w:lang w:eastAsia="zh-CN"/>
              </w:rPr>
            </w:pPr>
            <w:r w:rsidRPr="008E52C6">
              <w:rPr>
                <w:rFonts w:eastAsia="Malgun Gothic"/>
                <w:szCs w:val="24"/>
                <w:lang w:eastAsia="zh-CN"/>
              </w:rPr>
              <w:lastRenderedPageBreak/>
              <w:t>Option 5: Only the assigned PRBs within DL usable PRBs in SBFD symbols are considered to be valid.</w:t>
            </w:r>
          </w:p>
          <w:p w14:paraId="72218E68" w14:textId="77777777" w:rsidR="008E52C6" w:rsidRPr="008E52C6" w:rsidRDefault="008E52C6" w:rsidP="008E52C6">
            <w:pPr>
              <w:numPr>
                <w:ilvl w:val="1"/>
                <w:numId w:val="37"/>
              </w:numPr>
              <w:overflowPunct/>
              <w:autoSpaceDE/>
              <w:autoSpaceDN/>
              <w:adjustRightInd/>
              <w:spacing w:after="0"/>
              <w:rPr>
                <w:rFonts w:eastAsia="Malgun Gothic"/>
                <w:szCs w:val="24"/>
                <w:lang w:eastAsia="zh-CN"/>
              </w:rPr>
            </w:pPr>
            <w:bookmarkStart w:id="23" w:name="_Hlk178343622"/>
            <w:r w:rsidRPr="008E52C6">
              <w:rPr>
                <w:rFonts w:eastAsia="Malgun Gothic"/>
                <w:szCs w:val="24"/>
                <w:lang w:eastAsia="zh-CN"/>
              </w:rPr>
              <w:t>For SPS PDSCH</w:t>
            </w:r>
            <w:bookmarkEnd w:id="23"/>
            <w:r w:rsidRPr="008E52C6">
              <w:rPr>
                <w:rFonts w:eastAsia="Malgun Gothic"/>
                <w:szCs w:val="24"/>
                <w:lang w:eastAsia="zh-CN"/>
              </w:rPr>
              <w:t xml:space="preserve">, FFS whether the number of PRBs for TBS determination is based on assigned PRBs or assigned PRBs within DL usable PRBs only, </w:t>
            </w:r>
          </w:p>
          <w:p w14:paraId="0C6126BE" w14:textId="77777777" w:rsidR="008E52C6" w:rsidRPr="008E52C6" w:rsidRDefault="008E52C6" w:rsidP="008E52C6">
            <w:pPr>
              <w:numPr>
                <w:ilvl w:val="1"/>
                <w:numId w:val="37"/>
              </w:numPr>
              <w:overflowPunct/>
              <w:autoSpaceDE/>
              <w:autoSpaceDN/>
              <w:adjustRightInd/>
              <w:spacing w:after="0"/>
              <w:rPr>
                <w:rFonts w:eastAsia="Malgun Gothic"/>
                <w:szCs w:val="24"/>
                <w:lang w:eastAsia="zh-CN"/>
              </w:rPr>
            </w:pPr>
            <w:r w:rsidRPr="008E52C6">
              <w:rPr>
                <w:rFonts w:eastAsia="Malgun Gothic"/>
                <w:bCs/>
                <w:szCs w:val="24"/>
                <w:lang w:eastAsia="zh-CN"/>
              </w:rPr>
              <w:t xml:space="preserve">For PDSCH repetitions, FFS whether </w:t>
            </w:r>
            <w:r w:rsidRPr="008E52C6">
              <w:rPr>
                <w:rFonts w:eastAsia="Malgun Gothic"/>
                <w:szCs w:val="24"/>
                <w:lang w:eastAsia="zh-CN"/>
              </w:rPr>
              <w:t xml:space="preserve">the number of PRBs for TBS determination is based on assigned PRBs or based on assigned PRBs within DL usable PRBs only or based on assigned PRBs within DL usable PRBs of the first repetition. </w:t>
            </w:r>
          </w:p>
          <w:p w14:paraId="27CA65DA" w14:textId="77777777" w:rsidR="008E52C6" w:rsidRPr="00395A0B" w:rsidRDefault="008E52C6" w:rsidP="008E52C6">
            <w:pPr>
              <w:numPr>
                <w:ilvl w:val="1"/>
                <w:numId w:val="37"/>
              </w:numPr>
              <w:overflowPunct/>
              <w:autoSpaceDE/>
              <w:autoSpaceDN/>
              <w:adjustRightInd/>
              <w:spacing w:after="0"/>
              <w:rPr>
                <w:rFonts w:ascii="Times" w:eastAsia="Malgun Gothic" w:hAnsi="Times"/>
                <w:sz w:val="22"/>
                <w:szCs w:val="28"/>
                <w:lang w:eastAsia="zh-CN"/>
              </w:rPr>
            </w:pPr>
            <w:r w:rsidRPr="008E52C6">
              <w:rPr>
                <w:rFonts w:eastAsia="Malgun Gothic"/>
                <w:bCs/>
                <w:szCs w:val="24"/>
                <w:lang w:eastAsia="zh-CN"/>
              </w:rPr>
              <w:t>For multi-PDSCH scheduled by a single DCI,</w:t>
            </w:r>
            <w:r w:rsidRPr="008E52C6">
              <w:rPr>
                <w:rFonts w:eastAsia="Malgun Gothic"/>
                <w:szCs w:val="24"/>
                <w:lang w:eastAsia="zh-CN"/>
              </w:rPr>
              <w:t xml:space="preserve"> FFS whether the number of PRBs for TBS determination is based on assigned PRBs or assigned PRBs within DL usable PRBs only.</w:t>
            </w:r>
          </w:p>
          <w:p w14:paraId="5A692B40" w14:textId="77777777" w:rsidR="00395A0B" w:rsidRDefault="00395A0B" w:rsidP="00395A0B">
            <w:pPr>
              <w:tabs>
                <w:tab w:val="left" w:pos="0"/>
              </w:tabs>
              <w:overflowPunct/>
              <w:autoSpaceDE/>
              <w:autoSpaceDN/>
              <w:adjustRightInd/>
              <w:spacing w:after="0"/>
              <w:ind w:left="1440"/>
              <w:rPr>
                <w:rFonts w:eastAsia="Malgun Gothic"/>
                <w:sz w:val="22"/>
                <w:szCs w:val="28"/>
                <w:lang w:eastAsia="zh-CN"/>
              </w:rPr>
            </w:pPr>
          </w:p>
          <w:p w14:paraId="66BDDAD7" w14:textId="12B3CF97" w:rsidR="00395A0B" w:rsidRDefault="00395A0B" w:rsidP="00395A0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RAN1#118bis</w:t>
            </w:r>
          </w:p>
          <w:p w14:paraId="354449BD" w14:textId="5874F026" w:rsidR="00395A0B" w:rsidRPr="00395A0B" w:rsidRDefault="00395A0B" w:rsidP="00395A0B">
            <w:pPr>
              <w:spacing w:after="0"/>
              <w:rPr>
                <w:rFonts w:eastAsiaTheme="minorEastAsia"/>
              </w:rPr>
            </w:pPr>
            <w:r w:rsidRPr="00395A0B">
              <w:rPr>
                <w:rFonts w:eastAsiaTheme="minorEastAsia"/>
                <w:bCs/>
              </w:rPr>
              <w:t>F</w:t>
            </w:r>
            <w:r w:rsidRPr="00395A0B">
              <w:rPr>
                <w:rFonts w:eastAsia="Malgun Gothic"/>
                <w:bCs/>
              </w:rPr>
              <w:t xml:space="preserve">or </w:t>
            </w:r>
            <w:bookmarkStart w:id="24" w:name="OLE_LINK1"/>
            <w:r w:rsidRPr="00395A0B">
              <w:rPr>
                <w:rFonts w:eastAsia="Malgun Gothic"/>
                <w:bCs/>
              </w:rPr>
              <w:t xml:space="preserve">multi-PDSCH scheduled by a single DCI </w:t>
            </w:r>
            <w:bookmarkEnd w:id="24"/>
            <w:r w:rsidRPr="00395A0B">
              <w:rPr>
                <w:rFonts w:eastAsiaTheme="minorEastAsia"/>
                <w:bCs/>
              </w:rPr>
              <w:t>with</w:t>
            </w:r>
            <w:r w:rsidRPr="00395A0B">
              <w:rPr>
                <w:rFonts w:eastAsia="Malgun Gothic"/>
                <w:bCs/>
              </w:rPr>
              <w:t xml:space="preserve"> Configuration 2,</w:t>
            </w:r>
            <w:r w:rsidRPr="00395A0B">
              <w:rPr>
                <w:rFonts w:eastAsiaTheme="minorEastAsia"/>
                <w:bCs/>
              </w:rPr>
              <w:t xml:space="preserve"> </w:t>
            </w:r>
            <w:bookmarkStart w:id="25" w:name="OLE_LINK30"/>
            <w:r w:rsidRPr="00395A0B">
              <w:rPr>
                <w:rFonts w:eastAsia="Malgun Gothic"/>
              </w:rPr>
              <w:t>the number of PRBs for TBS determination</w:t>
            </w:r>
            <w:r w:rsidRPr="00395A0B">
              <w:rPr>
                <w:rFonts w:eastAsiaTheme="minorEastAsia"/>
              </w:rPr>
              <w:t xml:space="preserve"> for a PDSCH in 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 within DL usable PRBs only. T</w:t>
            </w:r>
            <w:r w:rsidRPr="00395A0B">
              <w:rPr>
                <w:rFonts w:eastAsia="Malgun Gothic"/>
              </w:rPr>
              <w:t>he number of PRBs for TBS determination</w:t>
            </w:r>
            <w:r w:rsidRPr="00395A0B">
              <w:rPr>
                <w:rFonts w:eastAsiaTheme="minorEastAsia"/>
              </w:rPr>
              <w:t xml:space="preserve"> for a PDSCH in non-SBFD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w:t>
            </w:r>
            <w:bookmarkEnd w:id="25"/>
            <w:r w:rsidRPr="00395A0B">
              <w:rPr>
                <w:rFonts w:eastAsiaTheme="minorEastAsia"/>
              </w:rPr>
              <w:t>.</w:t>
            </w:r>
          </w:p>
        </w:tc>
      </w:tr>
      <w:bookmarkEnd w:id="21"/>
    </w:tbl>
    <w:p w14:paraId="5A572A78" w14:textId="77777777" w:rsidR="00876EFC" w:rsidRPr="00876EFC" w:rsidRDefault="00876EFC" w:rsidP="00876EFC">
      <w:pPr>
        <w:spacing w:after="0"/>
        <w:rPr>
          <w:b/>
          <w:bCs/>
          <w:u w:val="single"/>
          <w:lang w:eastAsia="en-US"/>
        </w:rPr>
      </w:pPr>
    </w:p>
    <w:p w14:paraId="23AC0D96" w14:textId="6CF5344A" w:rsidR="00952C6E" w:rsidRDefault="000A27C5" w:rsidP="000A27C5">
      <w:pPr>
        <w:jc w:val="both"/>
        <w:rPr>
          <w:lang w:eastAsia="en-US"/>
        </w:rPr>
      </w:pPr>
      <w:r>
        <w:rPr>
          <w:lang w:eastAsia="en-US"/>
        </w:rPr>
        <w:t>In RAN1#118, RAN1 agreed a unified solution for the FDRA of</w:t>
      </w:r>
      <w:r w:rsidRPr="000A27C5">
        <w:rPr>
          <w:lang w:eastAsia="en-US"/>
        </w:rPr>
        <w:t xml:space="preserve"> </w:t>
      </w:r>
      <w:bookmarkStart w:id="26" w:name="OLE_LINK32"/>
      <w:r w:rsidRPr="000A27C5">
        <w:rPr>
          <w:lang w:eastAsia="en-US"/>
        </w:rPr>
        <w:t xml:space="preserve">SPS PDSCH </w:t>
      </w:r>
      <w:bookmarkEnd w:id="26"/>
      <w:r w:rsidRPr="000A27C5">
        <w:rPr>
          <w:lang w:eastAsia="en-US"/>
        </w:rPr>
        <w:t>configuration without repetitions</w:t>
      </w:r>
      <w:r>
        <w:rPr>
          <w:lang w:eastAsia="en-US"/>
        </w:rPr>
        <w:t xml:space="preserve">, </w:t>
      </w:r>
      <w:r w:rsidRPr="000A27C5">
        <w:rPr>
          <w:lang w:eastAsia="en-US"/>
        </w:rPr>
        <w:t>PDSCH repetitions</w:t>
      </w:r>
      <w:r w:rsidRPr="000A27C5">
        <w:t xml:space="preserve"> </w:t>
      </w:r>
      <w:r w:rsidRPr="000A27C5">
        <w:rPr>
          <w:lang w:eastAsia="en-US"/>
        </w:rPr>
        <w:t xml:space="preserve">and for </w:t>
      </w:r>
      <w:bookmarkStart w:id="27" w:name="OLE_LINK28"/>
      <w:r w:rsidRPr="000A27C5">
        <w:rPr>
          <w:lang w:eastAsia="en-US"/>
        </w:rPr>
        <w:t>multi-PDSCH scheduled by a single DCI</w:t>
      </w:r>
      <w:bookmarkEnd w:id="27"/>
      <w:r>
        <w:rPr>
          <w:lang w:eastAsia="en-US"/>
        </w:rPr>
        <w:t>, i.e., o</w:t>
      </w:r>
      <w:r w:rsidRPr="000A27C5">
        <w:rPr>
          <w:lang w:eastAsia="en-US"/>
        </w:rPr>
        <w:t>nly the assigned PRBs within DL usable PRBs in SBFD symbols are considered to be valid</w:t>
      </w:r>
      <w:r>
        <w:rPr>
          <w:lang w:eastAsia="en-US"/>
        </w:rPr>
        <w:t>.</w:t>
      </w:r>
      <w:r w:rsidR="00032297">
        <w:rPr>
          <w:lang w:eastAsia="en-US"/>
        </w:rPr>
        <w:t xml:space="preserve"> An</w:t>
      </w:r>
      <w:r>
        <w:rPr>
          <w:lang w:eastAsia="en-US"/>
        </w:rPr>
        <w:t xml:space="preserve"> outstanding issue is </w:t>
      </w:r>
      <w:r w:rsidR="001017C2">
        <w:rPr>
          <w:lang w:eastAsia="en-US"/>
        </w:rPr>
        <w:t xml:space="preserve">how </w:t>
      </w:r>
      <w:r>
        <w:rPr>
          <w:lang w:eastAsia="en-US"/>
        </w:rPr>
        <w:t xml:space="preserve">to determine the number of PRBs </w:t>
      </w:r>
      <w:r w:rsidR="00032297">
        <w:rPr>
          <w:lang w:eastAsia="en-US"/>
        </w:rPr>
        <w:t xml:space="preserve">used </w:t>
      </w:r>
      <w:r>
        <w:rPr>
          <w:lang w:eastAsia="en-US"/>
        </w:rPr>
        <w:t>for TBS determination.</w:t>
      </w:r>
      <w:r w:rsidR="00456180">
        <w:rPr>
          <w:lang w:eastAsia="en-US"/>
        </w:rPr>
        <w:t xml:space="preserve"> </w:t>
      </w:r>
      <w:bookmarkStart w:id="28" w:name="OLE_LINK98"/>
      <w:r w:rsidR="00952C6E">
        <w:rPr>
          <w:lang w:eastAsia="en-US"/>
        </w:rPr>
        <w:t xml:space="preserve">If the PRBs used for TBS determination </w:t>
      </w:r>
      <w:bookmarkEnd w:id="28"/>
      <w:r w:rsidR="00952C6E">
        <w:rPr>
          <w:lang w:eastAsia="en-US"/>
        </w:rPr>
        <w:t>is based on the number of assigned PRBs (e.g., 1</w:t>
      </w:r>
      <w:r w:rsidR="00952C6E">
        <w:rPr>
          <w:vertAlign w:val="superscript"/>
          <w:lang w:eastAsia="en-US"/>
        </w:rPr>
        <w:t>st</w:t>
      </w:r>
      <w:r w:rsidR="00952C6E">
        <w:rPr>
          <w:lang w:eastAsia="en-US"/>
        </w:rPr>
        <w:t xml:space="preserve"> PDSCH Occasion in </w:t>
      </w:r>
      <w:r w:rsidR="00952C6E">
        <w:rPr>
          <w:lang w:eastAsia="en-US"/>
        </w:rPr>
        <w:fldChar w:fldCharType="begin"/>
      </w:r>
      <w:r w:rsidR="00952C6E">
        <w:rPr>
          <w:lang w:eastAsia="en-US"/>
        </w:rPr>
        <w:instrText xml:space="preserve"> REF _Ref178583729 \h </w:instrText>
      </w:r>
      <w:r w:rsidR="00952C6E">
        <w:rPr>
          <w:lang w:eastAsia="en-US"/>
        </w:rPr>
      </w:r>
      <w:r w:rsidR="00952C6E">
        <w:rPr>
          <w:lang w:eastAsia="en-US"/>
        </w:rPr>
        <w:fldChar w:fldCharType="separate"/>
      </w:r>
      <w:r w:rsidR="0007233C" w:rsidRPr="008A290F">
        <w:rPr>
          <w:bdr w:val="none" w:sz="0" w:space="0" w:color="auto" w:frame="1"/>
        </w:rPr>
        <w:t xml:space="preserve">Figure </w:t>
      </w:r>
      <w:r w:rsidR="0007233C">
        <w:rPr>
          <w:noProof/>
        </w:rPr>
        <w:t>1</w:t>
      </w:r>
      <w:r w:rsidR="00952C6E">
        <w:rPr>
          <w:lang w:eastAsia="en-US"/>
        </w:rPr>
        <w:fldChar w:fldCharType="end"/>
      </w:r>
      <w:r w:rsidR="00952C6E">
        <w:rPr>
          <w:lang w:eastAsia="en-US"/>
        </w:rPr>
        <w:t>), performance on SBFD symbols may not be guaranteed. On the other hand, if the PRBs used for TBS determination is based on assigned PRBs within DL usable PRBs (e.g., 2</w:t>
      </w:r>
      <w:r w:rsidR="00952C6E">
        <w:rPr>
          <w:vertAlign w:val="superscript"/>
          <w:lang w:eastAsia="en-US"/>
        </w:rPr>
        <w:t>nd</w:t>
      </w:r>
      <w:r w:rsidR="00952C6E">
        <w:rPr>
          <w:lang w:eastAsia="en-US"/>
        </w:rPr>
        <w:t xml:space="preserve"> PDSCH Occasion in </w:t>
      </w:r>
      <w:r w:rsidR="00952C6E">
        <w:rPr>
          <w:lang w:eastAsia="en-US"/>
        </w:rPr>
        <w:fldChar w:fldCharType="begin"/>
      </w:r>
      <w:r w:rsidR="00952C6E">
        <w:rPr>
          <w:lang w:eastAsia="en-US"/>
        </w:rPr>
        <w:instrText xml:space="preserve"> REF _Ref178583729 \h </w:instrText>
      </w:r>
      <w:r w:rsidR="00952C6E">
        <w:rPr>
          <w:lang w:eastAsia="en-US"/>
        </w:rPr>
      </w:r>
      <w:r w:rsidR="00952C6E">
        <w:rPr>
          <w:lang w:eastAsia="en-US"/>
        </w:rPr>
        <w:fldChar w:fldCharType="separate"/>
      </w:r>
      <w:r w:rsidR="0007233C" w:rsidRPr="008A290F">
        <w:rPr>
          <w:bdr w:val="none" w:sz="0" w:space="0" w:color="auto" w:frame="1"/>
        </w:rPr>
        <w:t xml:space="preserve">Figure </w:t>
      </w:r>
      <w:r w:rsidR="0007233C">
        <w:rPr>
          <w:noProof/>
        </w:rPr>
        <w:t>1</w:t>
      </w:r>
      <w:r w:rsidR="00952C6E">
        <w:rPr>
          <w:lang w:eastAsia="en-US"/>
        </w:rPr>
        <w:fldChar w:fldCharType="end"/>
      </w:r>
      <w:r w:rsidR="00952C6E">
        <w:rPr>
          <w:lang w:eastAsia="en-US"/>
        </w:rPr>
        <w:t>)</w:t>
      </w:r>
      <w:r w:rsidR="00D73363">
        <w:rPr>
          <w:lang w:eastAsia="en-US"/>
        </w:rPr>
        <w:t xml:space="preserve">, resource utilization may be reduced. </w:t>
      </w:r>
    </w:p>
    <w:p w14:paraId="5097BDA2" w14:textId="39527C86" w:rsidR="0035506B" w:rsidRDefault="00D73363" w:rsidP="0035506B">
      <w:pPr>
        <w:spacing w:after="0"/>
        <w:jc w:val="both"/>
        <w:rPr>
          <w:lang w:eastAsia="en-US"/>
        </w:rPr>
      </w:pPr>
      <w:r>
        <w:rPr>
          <w:lang w:eastAsia="en-US"/>
        </w:rPr>
        <w:t xml:space="preserve">To ensure that performance is not impacted on both slot types, the approach agreed in RAN1#118bis for TBS determination </w:t>
      </w:r>
      <w:r w:rsidR="0035506B">
        <w:rPr>
          <w:lang w:eastAsia="en-US"/>
        </w:rPr>
        <w:t>of</w:t>
      </w:r>
      <w:r>
        <w:rPr>
          <w:lang w:eastAsia="en-US"/>
        </w:rPr>
        <w:t xml:space="preserve"> multi-PDSCH scheduled by a single DCI can also be adopted for SPS PDSCH and PDSCH repetitions</w:t>
      </w:r>
      <w:r w:rsidR="0035506B">
        <w:rPr>
          <w:lang w:eastAsia="en-US"/>
        </w:rPr>
        <w:t xml:space="preserve">, i.e., </w:t>
      </w:r>
      <w:r>
        <w:rPr>
          <w:lang w:eastAsia="en-US"/>
        </w:rPr>
        <w:t xml:space="preserve"> </w:t>
      </w:r>
    </w:p>
    <w:p w14:paraId="537F4F34" w14:textId="77777777" w:rsidR="0035506B" w:rsidRDefault="0035506B" w:rsidP="0035506B">
      <w:pPr>
        <w:pStyle w:val="ListParagraph"/>
        <w:numPr>
          <w:ilvl w:val="0"/>
          <w:numId w:val="63"/>
        </w:numPr>
        <w:jc w:val="both"/>
        <w:rPr>
          <w:sz w:val="20"/>
          <w:szCs w:val="20"/>
          <w:lang w:eastAsia="en-US"/>
        </w:rPr>
      </w:pPr>
      <w:r>
        <w:rPr>
          <w:rFonts w:eastAsia="Malgun Gothic"/>
          <w:sz w:val="20"/>
          <w:szCs w:val="20"/>
        </w:rPr>
        <w:t>The number of PRBs for TBS determination</w:t>
      </w:r>
      <w:r>
        <w:rPr>
          <w:rFonts w:eastAsiaTheme="minorEastAsia"/>
          <w:sz w:val="20"/>
          <w:szCs w:val="20"/>
        </w:rPr>
        <w:t xml:space="preserve"> for a PDSCH in SBFD symbols</w:t>
      </w:r>
      <w:r>
        <w:rPr>
          <w:rFonts w:eastAsia="Malgun Gothic"/>
          <w:sz w:val="20"/>
          <w:szCs w:val="20"/>
        </w:rPr>
        <w:t xml:space="preserve"> </w:t>
      </w:r>
      <w:r>
        <w:rPr>
          <w:rFonts w:eastAsiaTheme="minorEastAsia"/>
          <w:sz w:val="20"/>
          <w:szCs w:val="20"/>
        </w:rPr>
        <w:t>i</w:t>
      </w:r>
      <w:r>
        <w:rPr>
          <w:rFonts w:eastAsia="Malgun Gothic"/>
          <w:sz w:val="20"/>
          <w:szCs w:val="20"/>
        </w:rPr>
        <w:t>s</w:t>
      </w:r>
      <w:r>
        <w:rPr>
          <w:rFonts w:eastAsiaTheme="minorEastAsia"/>
          <w:sz w:val="20"/>
          <w:szCs w:val="20"/>
        </w:rPr>
        <w:t xml:space="preserve"> based on</w:t>
      </w:r>
      <w:r>
        <w:rPr>
          <w:sz w:val="20"/>
          <w:szCs w:val="20"/>
        </w:rPr>
        <w:t xml:space="preserve"> </w:t>
      </w:r>
      <w:r>
        <w:rPr>
          <w:rFonts w:eastAsiaTheme="minorEastAsia"/>
          <w:sz w:val="20"/>
          <w:szCs w:val="20"/>
        </w:rPr>
        <w:t xml:space="preserve">assigned PRBs within DL usable PRBs only. </w:t>
      </w:r>
    </w:p>
    <w:p w14:paraId="4C60ADD7" w14:textId="178073DC" w:rsidR="0035506B" w:rsidRPr="0035506B" w:rsidRDefault="0035506B" w:rsidP="000A27C5">
      <w:pPr>
        <w:pStyle w:val="ListParagraph"/>
        <w:numPr>
          <w:ilvl w:val="0"/>
          <w:numId w:val="63"/>
        </w:numPr>
        <w:jc w:val="both"/>
        <w:rPr>
          <w:sz w:val="20"/>
          <w:szCs w:val="20"/>
          <w:lang w:eastAsia="en-US"/>
        </w:rPr>
      </w:pPr>
      <w:r>
        <w:rPr>
          <w:rFonts w:eastAsiaTheme="minorEastAsia"/>
          <w:sz w:val="20"/>
          <w:szCs w:val="20"/>
        </w:rPr>
        <w:t>T</w:t>
      </w:r>
      <w:r>
        <w:rPr>
          <w:rFonts w:eastAsia="Malgun Gothic"/>
          <w:sz w:val="20"/>
          <w:szCs w:val="20"/>
        </w:rPr>
        <w:t>he number of PRBs for TBS determination</w:t>
      </w:r>
      <w:r>
        <w:rPr>
          <w:rFonts w:eastAsiaTheme="minorEastAsia"/>
          <w:sz w:val="20"/>
          <w:szCs w:val="20"/>
        </w:rPr>
        <w:t xml:space="preserve"> for a PDSCH in non-SBFD symbols</w:t>
      </w:r>
      <w:r>
        <w:rPr>
          <w:rFonts w:eastAsia="Malgun Gothic"/>
          <w:sz w:val="20"/>
          <w:szCs w:val="20"/>
        </w:rPr>
        <w:t xml:space="preserve"> </w:t>
      </w:r>
      <w:r>
        <w:rPr>
          <w:rFonts w:eastAsiaTheme="minorEastAsia"/>
          <w:sz w:val="20"/>
          <w:szCs w:val="20"/>
        </w:rPr>
        <w:t>i</w:t>
      </w:r>
      <w:r>
        <w:rPr>
          <w:rFonts w:eastAsia="Malgun Gothic"/>
          <w:sz w:val="20"/>
          <w:szCs w:val="20"/>
        </w:rPr>
        <w:t>s</w:t>
      </w:r>
      <w:r>
        <w:rPr>
          <w:rFonts w:eastAsiaTheme="minorEastAsia"/>
          <w:sz w:val="20"/>
          <w:szCs w:val="20"/>
        </w:rPr>
        <w:t xml:space="preserve"> based on</w:t>
      </w:r>
      <w:r>
        <w:rPr>
          <w:sz w:val="20"/>
          <w:szCs w:val="20"/>
        </w:rPr>
        <w:t xml:space="preserve"> </w:t>
      </w:r>
      <w:r>
        <w:rPr>
          <w:rFonts w:eastAsiaTheme="minorEastAsia"/>
          <w:sz w:val="20"/>
          <w:szCs w:val="20"/>
        </w:rPr>
        <w:t>assigned PRBs</w:t>
      </w:r>
      <w:r>
        <w:rPr>
          <w:sz w:val="20"/>
          <w:szCs w:val="20"/>
          <w:lang w:eastAsia="en-US"/>
        </w:rPr>
        <w:t xml:space="preserve"> </w:t>
      </w:r>
    </w:p>
    <w:p w14:paraId="5FA630D2" w14:textId="052F51C6" w:rsidR="00D73363" w:rsidRDefault="00D73363" w:rsidP="000A27C5">
      <w:pPr>
        <w:jc w:val="both"/>
        <w:rPr>
          <w:lang w:eastAsia="en-US"/>
        </w:rPr>
      </w:pPr>
      <w:r>
        <w:rPr>
          <w:lang w:eastAsia="en-US"/>
        </w:rPr>
        <w:t xml:space="preserve">This implies the same UE behaviour can be adopted for TBS determination for SPS PDSCH, PDSCH repetitions and </w:t>
      </w:r>
      <w:r>
        <w:rPr>
          <w:rFonts w:eastAsia="Malgun Gothic"/>
          <w:bCs/>
        </w:rPr>
        <w:t>multi-PDSCH scheduled by a single DCI</w:t>
      </w:r>
      <w:r w:rsidR="0035506B">
        <w:rPr>
          <w:rFonts w:eastAsia="Malgun Gothic"/>
          <w:bCs/>
        </w:rPr>
        <w:t xml:space="preserve">. </w:t>
      </w:r>
    </w:p>
    <w:p w14:paraId="26E00D6E" w14:textId="27905C07" w:rsidR="005F24EF" w:rsidRDefault="00456180" w:rsidP="009B55FF">
      <w:pPr>
        <w:ind w:left="284"/>
        <w:jc w:val="center"/>
        <w:rPr>
          <w:lang w:eastAsia="en-US"/>
        </w:rPr>
      </w:pPr>
      <w:r>
        <w:rPr>
          <w:noProof/>
          <w:lang w:eastAsia="en-US"/>
        </w:rPr>
        <w:drawing>
          <wp:inline distT="0" distB="0" distL="0" distR="0" wp14:anchorId="22036AF7" wp14:editId="058A2FDB">
            <wp:extent cx="4763048" cy="1803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13">
                      <a:extLst>
                        <a:ext uri="{28A0092B-C50C-407E-A947-70E740481C1C}">
                          <a14:useLocalDpi xmlns:a14="http://schemas.microsoft.com/office/drawing/2010/main" val="0"/>
                        </a:ext>
                      </a:extLst>
                    </a:blip>
                    <a:srcRect b="4921"/>
                    <a:stretch/>
                  </pic:blipFill>
                  <pic:spPr bwMode="auto">
                    <a:xfrm>
                      <a:off x="0" y="0"/>
                      <a:ext cx="4769426" cy="1805815"/>
                    </a:xfrm>
                    <a:prstGeom prst="rect">
                      <a:avLst/>
                    </a:prstGeom>
                    <a:noFill/>
                    <a:ln>
                      <a:noFill/>
                    </a:ln>
                    <a:extLst>
                      <a:ext uri="{53640926-AAD7-44D8-BBD7-CCE9431645EC}">
                        <a14:shadowObscured xmlns:a14="http://schemas.microsoft.com/office/drawing/2010/main"/>
                      </a:ext>
                    </a:extLst>
                  </pic:spPr>
                </pic:pic>
              </a:graphicData>
            </a:graphic>
          </wp:inline>
        </w:drawing>
      </w:r>
    </w:p>
    <w:p w14:paraId="4F7F6E58" w14:textId="68B044F6" w:rsidR="002E4C26" w:rsidRDefault="002E4C26" w:rsidP="002E4C26">
      <w:pPr>
        <w:jc w:val="center"/>
        <w:rPr>
          <w:rFonts w:eastAsia="Malgun Gothic"/>
          <w:i/>
          <w:iCs/>
          <w:lang w:eastAsia="ko-KR"/>
        </w:rPr>
      </w:pPr>
      <w:bookmarkStart w:id="29" w:name="_Ref17858372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07233C">
        <w:rPr>
          <w:noProof/>
        </w:rPr>
        <w:t>1</w:t>
      </w:r>
      <w:r w:rsidRPr="008A290F">
        <w:rPr>
          <w:noProof/>
        </w:rPr>
        <w:fldChar w:fldCharType="end"/>
      </w:r>
      <w:bookmarkEnd w:id="29"/>
      <w:r w:rsidRPr="008A290F">
        <w:rPr>
          <w:bdr w:val="none" w:sz="0" w:space="0" w:color="auto" w:frame="1"/>
        </w:rPr>
        <w:t xml:space="preserve">: </w:t>
      </w:r>
      <w:r>
        <w:rPr>
          <w:bdr w:val="none" w:sz="0" w:space="0" w:color="auto" w:frame="1"/>
        </w:rPr>
        <w:t>Illustration of resource availability on SBFD and non-SBFD symbols</w:t>
      </w:r>
      <w:r w:rsidRPr="008A290F">
        <w:rPr>
          <w:rFonts w:eastAsia="Malgun Gothic"/>
          <w:i/>
          <w:iCs/>
          <w:lang w:eastAsia="ko-KR"/>
        </w:rPr>
        <w:t>.</w:t>
      </w:r>
    </w:p>
    <w:p w14:paraId="08BF8184" w14:textId="47DFCC3E" w:rsidR="00D1161D" w:rsidRPr="00D1161D" w:rsidRDefault="00F25E07" w:rsidP="00D1161D">
      <w:pPr>
        <w:pStyle w:val="ListParagraph"/>
        <w:numPr>
          <w:ilvl w:val="0"/>
          <w:numId w:val="10"/>
        </w:numPr>
        <w:rPr>
          <w:b/>
          <w:bCs/>
          <w:i/>
          <w:iCs/>
          <w:sz w:val="20"/>
          <w:szCs w:val="20"/>
          <w:lang w:val="en-GB" w:eastAsia="ko-KR"/>
        </w:rPr>
      </w:pPr>
      <w:bookmarkStart w:id="30" w:name="OLE_LINK75"/>
      <w:bookmarkStart w:id="31" w:name="OLE_LINK105"/>
      <w:bookmarkStart w:id="32" w:name="OLE_LINK57"/>
      <w:r w:rsidRPr="00F10CC2">
        <w:rPr>
          <w:b/>
          <w:bCs/>
          <w:i/>
          <w:iCs/>
          <w:sz w:val="20"/>
          <w:szCs w:val="20"/>
          <w:lang w:val="en-GB" w:eastAsia="en-US"/>
        </w:rPr>
        <w:t>S</w:t>
      </w:r>
      <w:r w:rsidR="00F10CC2" w:rsidRPr="00F10CC2">
        <w:rPr>
          <w:b/>
          <w:bCs/>
          <w:i/>
          <w:iCs/>
          <w:sz w:val="20"/>
          <w:szCs w:val="20"/>
          <w:lang w:val="en-GB" w:eastAsia="en-US"/>
        </w:rPr>
        <w:t xml:space="preserve">eparate TBS </w:t>
      </w:r>
      <w:r w:rsidR="00F10CC2">
        <w:rPr>
          <w:b/>
          <w:bCs/>
          <w:i/>
          <w:iCs/>
          <w:sz w:val="20"/>
          <w:szCs w:val="20"/>
          <w:lang w:val="en-GB" w:eastAsia="en-US"/>
        </w:rPr>
        <w:t>determination</w:t>
      </w:r>
      <w:r w:rsidR="00F10CC2" w:rsidRPr="00F10CC2">
        <w:rPr>
          <w:b/>
          <w:bCs/>
          <w:i/>
          <w:iCs/>
          <w:sz w:val="20"/>
          <w:szCs w:val="20"/>
          <w:lang w:val="en-GB" w:eastAsia="en-US"/>
        </w:rPr>
        <w:t xml:space="preserve"> for SBFD and non-SBFD </w:t>
      </w:r>
      <w:r w:rsidR="00D1161D">
        <w:rPr>
          <w:b/>
          <w:bCs/>
          <w:i/>
          <w:iCs/>
          <w:sz w:val="20"/>
          <w:szCs w:val="20"/>
          <w:lang w:val="en-GB" w:eastAsia="en-US"/>
        </w:rPr>
        <w:t xml:space="preserve">for </w:t>
      </w:r>
      <w:r w:rsidR="00D1161D" w:rsidRPr="00D1161D">
        <w:rPr>
          <w:b/>
          <w:bCs/>
          <w:i/>
          <w:iCs/>
          <w:sz w:val="20"/>
          <w:szCs w:val="20"/>
        </w:rPr>
        <w:t>SPS PDSCH, PDSCH repetition and</w:t>
      </w:r>
      <w:r w:rsidR="00D1161D">
        <w:rPr>
          <w:b/>
          <w:bCs/>
          <w:i/>
          <w:iCs/>
          <w:sz w:val="20"/>
          <w:szCs w:val="20"/>
        </w:rPr>
        <w:t xml:space="preserve"> </w:t>
      </w:r>
      <w:r w:rsidR="00D1161D" w:rsidRPr="00D1161D">
        <w:rPr>
          <w:b/>
          <w:bCs/>
          <w:i/>
          <w:iCs/>
          <w:sz w:val="20"/>
          <w:szCs w:val="20"/>
        </w:rPr>
        <w:t>multi-PDSCH scheduled by a single DCI</w:t>
      </w:r>
      <w:bookmarkEnd w:id="30"/>
      <w:r w:rsidR="00F10CC2">
        <w:rPr>
          <w:b/>
          <w:bCs/>
          <w:i/>
          <w:iCs/>
          <w:sz w:val="20"/>
          <w:szCs w:val="20"/>
        </w:rPr>
        <w:t xml:space="preserve"> can ensure that performance is not impacted on both slot types</w:t>
      </w:r>
      <w:bookmarkEnd w:id="31"/>
      <w:r w:rsidR="00D1161D">
        <w:rPr>
          <w:b/>
          <w:bCs/>
          <w:i/>
          <w:iCs/>
          <w:sz w:val="20"/>
          <w:szCs w:val="20"/>
          <w:lang w:val="en-GB" w:eastAsia="en-US"/>
        </w:rPr>
        <w:t xml:space="preserve">.  </w:t>
      </w:r>
    </w:p>
    <w:p w14:paraId="1672E4A4" w14:textId="3E38C33A" w:rsidR="00D1161D" w:rsidRDefault="00D1161D" w:rsidP="009B55FF">
      <w:pPr>
        <w:pStyle w:val="ListParagraph"/>
        <w:numPr>
          <w:ilvl w:val="0"/>
          <w:numId w:val="9"/>
        </w:numPr>
        <w:spacing w:before="120"/>
        <w:jc w:val="both"/>
        <w:rPr>
          <w:b/>
          <w:bCs/>
          <w:i/>
          <w:iCs/>
          <w:sz w:val="20"/>
          <w:szCs w:val="20"/>
          <w:lang w:val="en-GB"/>
        </w:rPr>
      </w:pPr>
      <w:bookmarkStart w:id="33" w:name="OLE_LINK8"/>
      <w:bookmarkStart w:id="34" w:name="OLE_LINK76"/>
      <w:bookmarkEnd w:id="32"/>
      <w:r>
        <w:rPr>
          <w:b/>
          <w:bCs/>
          <w:i/>
          <w:iCs/>
          <w:sz w:val="20"/>
          <w:szCs w:val="20"/>
          <w:lang w:val="en-GB"/>
        </w:rPr>
        <w:t xml:space="preserve">For SPS PDSCH and PDSCH repetitions, the UE determines TBS separately for each symbol type. </w:t>
      </w:r>
    </w:p>
    <w:bookmarkEnd w:id="33"/>
    <w:p w14:paraId="416AC229" w14:textId="166CFB32" w:rsidR="00AC1AA0" w:rsidRPr="00AC1AA0" w:rsidRDefault="00AC1AA0" w:rsidP="00AC1AA0">
      <w:pPr>
        <w:pStyle w:val="ListParagraph"/>
        <w:numPr>
          <w:ilvl w:val="0"/>
          <w:numId w:val="49"/>
        </w:numPr>
        <w:jc w:val="both"/>
        <w:rPr>
          <w:b/>
          <w:bCs/>
          <w:i/>
          <w:iCs/>
          <w:sz w:val="20"/>
          <w:szCs w:val="20"/>
          <w:lang w:eastAsia="en-US"/>
        </w:rPr>
      </w:pPr>
      <w:r w:rsidRPr="00AC1AA0">
        <w:rPr>
          <w:rFonts w:eastAsia="Malgun Gothic"/>
          <w:b/>
          <w:bCs/>
          <w:i/>
          <w:iCs/>
          <w:sz w:val="20"/>
          <w:szCs w:val="20"/>
        </w:rPr>
        <w:t>The number of PRBs for TBS determination</w:t>
      </w:r>
      <w:r w:rsidRPr="00AC1AA0">
        <w:rPr>
          <w:rFonts w:eastAsiaTheme="minorEastAsia"/>
          <w:b/>
          <w:bCs/>
          <w:i/>
          <w:iCs/>
          <w:sz w:val="20"/>
          <w:szCs w:val="20"/>
        </w:rPr>
        <w:t xml:space="preserve"> for a PDSCH in SBFD symbols</w:t>
      </w:r>
      <w:r w:rsidRPr="00AC1AA0">
        <w:rPr>
          <w:rFonts w:eastAsia="Malgun Gothic"/>
          <w:b/>
          <w:bCs/>
          <w:i/>
          <w:iCs/>
          <w:sz w:val="20"/>
          <w:szCs w:val="20"/>
        </w:rPr>
        <w:t xml:space="preserve"> </w:t>
      </w:r>
      <w:r w:rsidRPr="00AC1AA0">
        <w:rPr>
          <w:rFonts w:eastAsiaTheme="minorEastAsia"/>
          <w:b/>
          <w:bCs/>
          <w:i/>
          <w:iCs/>
          <w:sz w:val="20"/>
          <w:szCs w:val="20"/>
        </w:rPr>
        <w:t>i</w:t>
      </w:r>
      <w:r w:rsidRPr="00AC1AA0">
        <w:rPr>
          <w:rFonts w:eastAsia="Malgun Gothic"/>
          <w:b/>
          <w:bCs/>
          <w:i/>
          <w:iCs/>
          <w:sz w:val="20"/>
          <w:szCs w:val="20"/>
        </w:rPr>
        <w:t>s</w:t>
      </w:r>
      <w:r w:rsidRPr="00AC1AA0">
        <w:rPr>
          <w:rFonts w:eastAsiaTheme="minorEastAsia"/>
          <w:b/>
          <w:bCs/>
          <w:i/>
          <w:iCs/>
          <w:sz w:val="20"/>
          <w:szCs w:val="20"/>
        </w:rPr>
        <w:t xml:space="preserve"> based on</w:t>
      </w:r>
      <w:r w:rsidRPr="00AC1AA0">
        <w:rPr>
          <w:b/>
          <w:bCs/>
          <w:i/>
          <w:iCs/>
          <w:sz w:val="20"/>
          <w:szCs w:val="20"/>
        </w:rPr>
        <w:t xml:space="preserve"> </w:t>
      </w:r>
      <w:r w:rsidRPr="00AC1AA0">
        <w:rPr>
          <w:rFonts w:eastAsiaTheme="minorEastAsia"/>
          <w:b/>
          <w:bCs/>
          <w:i/>
          <w:iCs/>
          <w:sz w:val="20"/>
          <w:szCs w:val="20"/>
        </w:rPr>
        <w:t xml:space="preserve">assigned PRBs within DL usable PRBs only. </w:t>
      </w:r>
    </w:p>
    <w:p w14:paraId="545CA59E" w14:textId="59E846B6" w:rsidR="00180401" w:rsidRPr="00AC1AA0" w:rsidRDefault="00AC1AA0" w:rsidP="0016254E">
      <w:pPr>
        <w:pStyle w:val="ListParagraph"/>
        <w:numPr>
          <w:ilvl w:val="0"/>
          <w:numId w:val="49"/>
        </w:numPr>
        <w:jc w:val="both"/>
        <w:rPr>
          <w:b/>
          <w:bCs/>
          <w:i/>
          <w:iCs/>
          <w:sz w:val="20"/>
          <w:szCs w:val="20"/>
          <w:lang w:eastAsia="en-US"/>
        </w:rPr>
      </w:pPr>
      <w:r w:rsidRPr="00AC1AA0">
        <w:rPr>
          <w:rFonts w:eastAsiaTheme="minorEastAsia"/>
          <w:b/>
          <w:bCs/>
          <w:i/>
          <w:iCs/>
          <w:sz w:val="20"/>
          <w:szCs w:val="20"/>
        </w:rPr>
        <w:t>T</w:t>
      </w:r>
      <w:r w:rsidRPr="00AC1AA0">
        <w:rPr>
          <w:rFonts w:eastAsia="Malgun Gothic"/>
          <w:b/>
          <w:bCs/>
          <w:i/>
          <w:iCs/>
          <w:sz w:val="20"/>
          <w:szCs w:val="20"/>
        </w:rPr>
        <w:t>he number of PRBs for TBS determination</w:t>
      </w:r>
      <w:r w:rsidRPr="00AC1AA0">
        <w:rPr>
          <w:rFonts w:eastAsiaTheme="minorEastAsia"/>
          <w:b/>
          <w:bCs/>
          <w:i/>
          <w:iCs/>
          <w:sz w:val="20"/>
          <w:szCs w:val="20"/>
        </w:rPr>
        <w:t xml:space="preserve"> for a PDSCH in non-SBFD symbols</w:t>
      </w:r>
      <w:r w:rsidRPr="00AC1AA0">
        <w:rPr>
          <w:rFonts w:eastAsia="Malgun Gothic"/>
          <w:b/>
          <w:bCs/>
          <w:i/>
          <w:iCs/>
          <w:sz w:val="20"/>
          <w:szCs w:val="20"/>
        </w:rPr>
        <w:t xml:space="preserve"> </w:t>
      </w:r>
      <w:r w:rsidRPr="00AC1AA0">
        <w:rPr>
          <w:rFonts w:eastAsiaTheme="minorEastAsia"/>
          <w:b/>
          <w:bCs/>
          <w:i/>
          <w:iCs/>
          <w:sz w:val="20"/>
          <w:szCs w:val="20"/>
        </w:rPr>
        <w:t>i</w:t>
      </w:r>
      <w:r w:rsidRPr="00AC1AA0">
        <w:rPr>
          <w:rFonts w:eastAsia="Malgun Gothic"/>
          <w:b/>
          <w:bCs/>
          <w:i/>
          <w:iCs/>
          <w:sz w:val="20"/>
          <w:szCs w:val="20"/>
        </w:rPr>
        <w:t>s</w:t>
      </w:r>
      <w:r w:rsidRPr="00AC1AA0">
        <w:rPr>
          <w:rFonts w:eastAsiaTheme="minorEastAsia"/>
          <w:b/>
          <w:bCs/>
          <w:i/>
          <w:iCs/>
          <w:sz w:val="20"/>
          <w:szCs w:val="20"/>
        </w:rPr>
        <w:t xml:space="preserve"> based on</w:t>
      </w:r>
      <w:r w:rsidRPr="00AC1AA0">
        <w:rPr>
          <w:b/>
          <w:bCs/>
          <w:i/>
          <w:iCs/>
          <w:sz w:val="20"/>
          <w:szCs w:val="20"/>
        </w:rPr>
        <w:t xml:space="preserve"> </w:t>
      </w:r>
      <w:r w:rsidRPr="00AC1AA0">
        <w:rPr>
          <w:rFonts w:eastAsiaTheme="minorEastAsia"/>
          <w:b/>
          <w:bCs/>
          <w:i/>
          <w:iCs/>
          <w:sz w:val="20"/>
          <w:szCs w:val="20"/>
        </w:rPr>
        <w:t>assigned PRBs</w:t>
      </w:r>
      <w:r w:rsidRPr="00AC1AA0">
        <w:rPr>
          <w:b/>
          <w:bCs/>
          <w:i/>
          <w:iCs/>
          <w:sz w:val="20"/>
          <w:szCs w:val="20"/>
          <w:lang w:eastAsia="en-US"/>
        </w:rPr>
        <w:t xml:space="preserve"> </w:t>
      </w:r>
    </w:p>
    <w:p w14:paraId="6ABEC16A" w14:textId="77777777" w:rsidR="00724603" w:rsidRDefault="00724603" w:rsidP="00724603">
      <w:pPr>
        <w:pStyle w:val="ListParagraph"/>
        <w:ind w:left="0"/>
        <w:jc w:val="both"/>
        <w:rPr>
          <w:sz w:val="20"/>
          <w:szCs w:val="20"/>
          <w:lang w:val="en-GB"/>
        </w:rPr>
      </w:pPr>
      <w:bookmarkStart w:id="35" w:name="_Ref131537355"/>
    </w:p>
    <w:bookmarkEnd w:id="34"/>
    <w:p w14:paraId="1BC75C93" w14:textId="45B0E2E0" w:rsidR="009F596B" w:rsidRDefault="00204FFE" w:rsidP="00724603">
      <w:pPr>
        <w:pStyle w:val="ListParagraph"/>
        <w:ind w:left="0"/>
        <w:jc w:val="both"/>
        <w:rPr>
          <w:rFonts w:eastAsiaTheme="minorEastAsia"/>
          <w:b/>
          <w:bCs/>
          <w:sz w:val="20"/>
          <w:szCs w:val="20"/>
          <w:u w:val="single"/>
        </w:rPr>
      </w:pPr>
      <w:r>
        <w:rPr>
          <w:rFonts w:eastAsiaTheme="minorEastAsia"/>
          <w:b/>
          <w:bCs/>
          <w:sz w:val="20"/>
          <w:szCs w:val="20"/>
          <w:u w:val="single"/>
        </w:rPr>
        <w:t xml:space="preserve">Determination of </w:t>
      </w:r>
      <w:r w:rsidR="009F596B">
        <w:rPr>
          <w:rFonts w:eastAsiaTheme="minorEastAsia"/>
          <w:b/>
          <w:bCs/>
          <w:sz w:val="20"/>
          <w:szCs w:val="20"/>
          <w:u w:val="single"/>
        </w:rPr>
        <w:t>Start</w:t>
      </w:r>
      <w:r>
        <w:rPr>
          <w:rFonts w:eastAsiaTheme="minorEastAsia"/>
          <w:b/>
          <w:bCs/>
          <w:sz w:val="20"/>
          <w:szCs w:val="20"/>
          <w:u w:val="single"/>
        </w:rPr>
        <w:t>ing</w:t>
      </w:r>
      <w:r w:rsidR="009F596B">
        <w:rPr>
          <w:rFonts w:eastAsiaTheme="minorEastAsia"/>
          <w:b/>
          <w:bCs/>
          <w:sz w:val="20"/>
          <w:szCs w:val="20"/>
          <w:u w:val="single"/>
        </w:rPr>
        <w:t xml:space="preserve"> RB </w:t>
      </w:r>
      <w:r>
        <w:rPr>
          <w:rFonts w:eastAsiaTheme="minorEastAsia"/>
          <w:b/>
          <w:bCs/>
          <w:sz w:val="20"/>
          <w:szCs w:val="20"/>
          <w:u w:val="single"/>
        </w:rPr>
        <w:t>for</w:t>
      </w:r>
      <w:r w:rsidR="009F596B">
        <w:rPr>
          <w:rFonts w:eastAsiaTheme="minorEastAsia"/>
          <w:b/>
          <w:bCs/>
          <w:sz w:val="20"/>
          <w:szCs w:val="20"/>
          <w:u w:val="single"/>
        </w:rPr>
        <w:t xml:space="preserve"> PUSCH </w:t>
      </w:r>
      <w:r>
        <w:rPr>
          <w:rFonts w:eastAsiaTheme="minorEastAsia"/>
          <w:b/>
          <w:bCs/>
          <w:sz w:val="20"/>
          <w:szCs w:val="20"/>
          <w:u w:val="single"/>
        </w:rPr>
        <w:t xml:space="preserve">Transmission </w:t>
      </w:r>
      <w:r w:rsidR="009F596B">
        <w:rPr>
          <w:rFonts w:eastAsiaTheme="minorEastAsia"/>
          <w:b/>
          <w:bCs/>
          <w:sz w:val="20"/>
          <w:szCs w:val="20"/>
          <w:u w:val="single"/>
        </w:rPr>
        <w:t>in SBFD Symbols</w:t>
      </w:r>
    </w:p>
    <w:p w14:paraId="67366CE3" w14:textId="77777777" w:rsidR="009F596B" w:rsidRDefault="009F596B" w:rsidP="00724603">
      <w:pPr>
        <w:pStyle w:val="ListParagraph"/>
        <w:ind w:left="0"/>
        <w:jc w:val="both"/>
        <w:rPr>
          <w:rFonts w:eastAsiaTheme="minorEastAsia"/>
          <w:b/>
          <w:bCs/>
          <w:sz w:val="20"/>
          <w:szCs w:val="20"/>
          <w:u w:val="single"/>
        </w:rPr>
      </w:pPr>
    </w:p>
    <w:tbl>
      <w:tblPr>
        <w:tblStyle w:val="TableGrid"/>
        <w:tblW w:w="9639" w:type="dxa"/>
        <w:tblInd w:w="108" w:type="dxa"/>
        <w:tblLook w:val="04A0" w:firstRow="1" w:lastRow="0" w:firstColumn="1" w:lastColumn="0" w:noHBand="0" w:noVBand="1"/>
      </w:tblPr>
      <w:tblGrid>
        <w:gridCol w:w="9639"/>
      </w:tblGrid>
      <w:tr w:rsidR="00CC3399" w14:paraId="500990C5" w14:textId="77777777" w:rsidTr="005A70DA">
        <w:trPr>
          <w:trHeight w:val="1273"/>
        </w:trPr>
        <w:tc>
          <w:tcPr>
            <w:tcW w:w="9639" w:type="dxa"/>
            <w:tcBorders>
              <w:top w:val="single" w:sz="4" w:space="0" w:color="auto"/>
              <w:left w:val="single" w:sz="4" w:space="0" w:color="auto"/>
              <w:bottom w:val="single" w:sz="4" w:space="0" w:color="auto"/>
              <w:right w:val="single" w:sz="4" w:space="0" w:color="auto"/>
            </w:tcBorders>
          </w:tcPr>
          <w:p w14:paraId="0CFE5456" w14:textId="77777777" w:rsidR="002439F0" w:rsidRDefault="002439F0" w:rsidP="002439F0">
            <w:pPr>
              <w:spacing w:after="0"/>
              <w:rPr>
                <w:rFonts w:eastAsiaTheme="minorEastAsia"/>
                <w:b/>
                <w:lang w:eastAsia="zh-CN"/>
              </w:rPr>
            </w:pPr>
            <w:r w:rsidRPr="003A4342">
              <w:rPr>
                <w:rFonts w:eastAsiaTheme="minorEastAsia"/>
                <w:b/>
                <w:highlight w:val="green"/>
                <w:lang w:eastAsia="zh-CN"/>
              </w:rPr>
              <w:t>Agreement</w:t>
            </w:r>
          </w:p>
          <w:p w14:paraId="13F61DDE" w14:textId="77777777" w:rsidR="002439F0" w:rsidRPr="00EF19AF" w:rsidRDefault="002439F0" w:rsidP="002439F0">
            <w:pPr>
              <w:spacing w:after="0"/>
              <w:rPr>
                <w:rFonts w:eastAsiaTheme="minorEastAsia"/>
                <w:bCs/>
                <w:lang w:eastAsia="zh-CN"/>
              </w:rPr>
            </w:pPr>
            <w:r w:rsidRPr="00EF19AF">
              <w:rPr>
                <w:rFonts w:eastAsiaTheme="minorEastAsia"/>
                <w:bCs/>
                <w:lang w:eastAsia="zh-CN"/>
              </w:rPr>
              <w:t xml:space="preserve">At least in case when PUSCH </w:t>
            </w:r>
            <w:r w:rsidRPr="00EF19AF">
              <w:rPr>
                <w:rFonts w:eastAsiaTheme="minorEastAsia" w:hint="eastAsia"/>
                <w:bCs/>
                <w:lang w:eastAsia="zh-CN"/>
              </w:rPr>
              <w:t>frequency</w:t>
            </w:r>
            <w:r w:rsidRPr="00EF19AF">
              <w:rPr>
                <w:rFonts w:eastAsiaTheme="minorEastAsia"/>
                <w:bCs/>
                <w:lang w:eastAsia="zh-CN"/>
              </w:rPr>
              <w:t xml:space="preserve"> hopping is not enabled, f</w:t>
            </w:r>
            <w:r w:rsidRPr="00EF19AF">
              <w:rPr>
                <w:rFonts w:eastAsia="Malgun Gothic"/>
                <w:bCs/>
                <w:lang w:eastAsia="zh-CN"/>
              </w:rPr>
              <w:t xml:space="preserve">or a </w:t>
            </w:r>
            <w:bookmarkStart w:id="36" w:name="OLE_LINK10"/>
            <w:r w:rsidRPr="00EF19AF">
              <w:rPr>
                <w:rFonts w:eastAsia="Malgun Gothic"/>
                <w:bCs/>
                <w:lang w:eastAsia="zh-CN"/>
              </w:rPr>
              <w:t>CG PUSCH configuration without repetitions</w:t>
            </w:r>
            <w:bookmarkEnd w:id="36"/>
            <w:r w:rsidRPr="00EF19AF">
              <w:rPr>
                <w:rFonts w:eastAsia="Malgun Gothic"/>
                <w:bCs/>
                <w:lang w:eastAsia="zh-CN"/>
              </w:rPr>
              <w:t xml:space="preserve">, if the transmission occasions are across SBFD symbols and non-SBFD symbols where each transmission occasion has either all SBFD or all non-SBFD symbols (i.e. Configuration 2), </w:t>
            </w:r>
            <w:bookmarkStart w:id="37" w:name="OLE_LINK11"/>
            <w:r w:rsidRPr="00EF19AF">
              <w:rPr>
                <w:rFonts w:eastAsia="Malgun Gothic"/>
                <w:bCs/>
                <w:lang w:eastAsia="zh-CN"/>
              </w:rPr>
              <w:t>for PUSCH repetition type-A</w:t>
            </w:r>
            <w:bookmarkEnd w:id="37"/>
            <w:r w:rsidRPr="00EF19AF">
              <w:rPr>
                <w:rFonts w:eastAsia="Malgun Gothic"/>
                <w:bCs/>
                <w:lang w:eastAsia="zh-CN"/>
              </w:rPr>
              <w:t xml:space="preserve"> across SBFD symbols and non-SBFD symbols in different slots where each repetition has either all SBFD or all non-SBFD symbols (i.e. Configuration 2), </w:t>
            </w:r>
            <w:bookmarkStart w:id="38" w:name="OLE_LINK15"/>
            <w:r w:rsidRPr="00EF19AF">
              <w:rPr>
                <w:rFonts w:eastAsia="Malgun Gothic"/>
                <w:bCs/>
                <w:lang w:eastAsia="zh-CN"/>
              </w:rPr>
              <w:t xml:space="preserve">and for multi-PUSCH scheduled by a single DCI </w:t>
            </w:r>
            <w:bookmarkEnd w:id="38"/>
            <w:r w:rsidRPr="00EF19AF">
              <w:rPr>
                <w:rFonts w:eastAsia="Malgun Gothic"/>
                <w:bCs/>
                <w:lang w:eastAsia="zh-CN"/>
              </w:rPr>
              <w:t xml:space="preserve">across SBFD symbols and non-SBFD symbols, where each PUSCH within a slot has either all SBFD or all non-SBFD symbols (i.e. Configuration </w:t>
            </w:r>
            <w:r w:rsidRPr="00EF19AF">
              <w:rPr>
                <w:rFonts w:eastAsia="Malgun Gothic"/>
                <w:bCs/>
                <w:lang w:eastAsia="zh-CN"/>
              </w:rPr>
              <w:lastRenderedPageBreak/>
              <w:t>2), and for TBoMS across SBFD symbols and non-SBFD symbols</w:t>
            </w:r>
            <w:r w:rsidRPr="00EF19AF">
              <w:t xml:space="preserve"> </w:t>
            </w:r>
            <w:r w:rsidRPr="00EF19AF">
              <w:rPr>
                <w:rFonts w:eastAsia="Malgun Gothic"/>
                <w:bCs/>
                <w:lang w:eastAsia="zh-CN"/>
              </w:rPr>
              <w:t>in different slots,</w:t>
            </w:r>
            <w:r w:rsidRPr="00EF19AF">
              <w:rPr>
                <w:rFonts w:eastAsiaTheme="minorEastAsia"/>
                <w:bCs/>
                <w:lang w:eastAsia="zh-CN"/>
              </w:rPr>
              <w:t xml:space="preserve"> </w:t>
            </w:r>
          </w:p>
          <w:p w14:paraId="63E49115" w14:textId="77777777" w:rsidR="002439F0" w:rsidRPr="00EF19AF" w:rsidRDefault="002439F0" w:rsidP="002439F0">
            <w:pPr>
              <w:numPr>
                <w:ilvl w:val="0"/>
                <w:numId w:val="31"/>
              </w:numPr>
              <w:overflowPunct/>
              <w:autoSpaceDE/>
              <w:autoSpaceDN/>
              <w:adjustRightInd/>
              <w:spacing w:after="0"/>
              <w:rPr>
                <w:rFonts w:eastAsiaTheme="minorEastAsia"/>
                <w:bCs/>
                <w:lang w:eastAsia="zh-CN"/>
              </w:rPr>
            </w:pPr>
            <w:r w:rsidRPr="00EF19AF">
              <w:rPr>
                <w:rFonts w:eastAsiaTheme="minorEastAsia"/>
                <w:bCs/>
                <w:lang w:eastAsia="zh-CN"/>
              </w:rPr>
              <w:t>The number of PRBs for PUSCH transmissions in SBFD and non-SBFD symbols is determined as legacy.</w:t>
            </w:r>
          </w:p>
          <w:p w14:paraId="529EBEC0" w14:textId="77777777" w:rsidR="002439F0" w:rsidRPr="00EF19AF" w:rsidRDefault="002439F0" w:rsidP="002439F0">
            <w:pPr>
              <w:numPr>
                <w:ilvl w:val="0"/>
                <w:numId w:val="31"/>
              </w:numPr>
              <w:overflowPunct/>
              <w:autoSpaceDE/>
              <w:autoSpaceDN/>
              <w:adjustRightInd/>
              <w:spacing w:after="0"/>
              <w:rPr>
                <w:rFonts w:eastAsiaTheme="minorEastAsia"/>
                <w:bCs/>
                <w:lang w:eastAsia="zh-CN"/>
              </w:rPr>
            </w:pPr>
            <w:r w:rsidRPr="00EF19AF">
              <w:rPr>
                <w:rFonts w:eastAsiaTheme="minorEastAsia"/>
                <w:bCs/>
                <w:lang w:eastAsia="zh-CN"/>
              </w:rPr>
              <w:t xml:space="preserve">The PRBs for PUSCH transmissions in non-SBFD symbols are determined as legacy. </w:t>
            </w:r>
          </w:p>
          <w:p w14:paraId="2F08A9B6" w14:textId="77777777" w:rsidR="002439F0" w:rsidRPr="00EF19AF" w:rsidRDefault="002439F0" w:rsidP="002439F0">
            <w:pPr>
              <w:numPr>
                <w:ilvl w:val="0"/>
                <w:numId w:val="31"/>
              </w:numPr>
              <w:overflowPunct/>
              <w:autoSpaceDE/>
              <w:autoSpaceDN/>
              <w:adjustRightInd/>
              <w:spacing w:after="0"/>
              <w:rPr>
                <w:rFonts w:eastAsiaTheme="minorEastAsia"/>
                <w:bCs/>
                <w:lang w:eastAsia="zh-CN"/>
              </w:rPr>
            </w:pPr>
            <w:r w:rsidRPr="00EF19AF">
              <w:rPr>
                <w:rFonts w:eastAsiaTheme="minorEastAsia"/>
                <w:bCs/>
                <w:lang w:eastAsia="zh-CN"/>
              </w:rPr>
              <w:t xml:space="preserve">Consider the following options for </w:t>
            </w:r>
            <w:bookmarkStart w:id="39" w:name="OLE_LINK17"/>
            <w:r w:rsidRPr="00EF19AF">
              <w:rPr>
                <w:rFonts w:eastAsiaTheme="minorEastAsia"/>
                <w:bCs/>
                <w:lang w:eastAsia="zh-CN"/>
              </w:rPr>
              <w:t>determining starting PRB for PUSCH transmissions in SBFD symbols</w:t>
            </w:r>
            <w:bookmarkEnd w:id="39"/>
            <w:r w:rsidRPr="00EF19AF">
              <w:rPr>
                <w:rFonts w:eastAsiaTheme="minorEastAsia"/>
                <w:bCs/>
                <w:lang w:eastAsia="zh-CN"/>
              </w:rPr>
              <w:t>:</w:t>
            </w:r>
          </w:p>
          <w:p w14:paraId="7A637C69"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EF19AF">
              <w:rPr>
                <w:rFonts w:eastAsiaTheme="minorEastAsia"/>
                <w:bCs/>
                <w:lang w:eastAsia="zh-CN"/>
              </w:rPr>
              <w:t xml:space="preserve">Option 1: </w:t>
            </w:r>
            <w:bookmarkStart w:id="40" w:name="OLE_LINK20"/>
            <w:r w:rsidRPr="00EF19AF">
              <w:rPr>
                <w:rFonts w:eastAsiaTheme="minorEastAsia" w:hint="eastAsia"/>
                <w:bCs/>
                <w:lang w:eastAsia="zh-CN"/>
              </w:rPr>
              <w:t>One or multiple</w:t>
            </w:r>
            <w:r w:rsidRPr="00EF19AF">
              <w:rPr>
                <w:rFonts w:eastAsiaTheme="minor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EF19AF">
              <w:rPr>
                <w:rFonts w:eastAsiaTheme="minorEastAsia"/>
                <w:bCs/>
                <w:lang w:eastAsia="zh-CN"/>
              </w:rPr>
              <w:t xml:space="preserve"> </w:t>
            </w:r>
            <w:r w:rsidRPr="00EF19AF">
              <w:rPr>
                <w:rFonts w:eastAsiaTheme="minorEastAsia" w:hint="eastAsia"/>
                <w:bCs/>
                <w:lang w:eastAsia="zh-CN"/>
              </w:rPr>
              <w:t>are configured</w:t>
            </w:r>
            <w:r w:rsidRPr="00EF19AF">
              <w:rPr>
                <w:rFonts w:eastAsiaTheme="minorEastAsia"/>
                <w:bCs/>
                <w:lang w:eastAsia="zh-CN"/>
              </w:rPr>
              <w:t xml:space="preserve"> and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bookmarkEnd w:id="40"/>
          </w:p>
          <w:p w14:paraId="55A8CB6B"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0B51FD">
              <w:rPr>
                <w:rFonts w:eastAsiaTheme="minorEastAsia"/>
                <w:iCs/>
                <w:lang w:eastAsia="zh-CN"/>
              </w:rPr>
              <w:t>Equation 1-A:</w:t>
            </w:r>
            <w:r w:rsidRPr="00EF19AF">
              <w:rPr>
                <w:rFonts w:eastAsiaTheme="minor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14:paraId="4790AAB4" w14:textId="77777777" w:rsidR="002439F0" w:rsidRPr="00EF19AF" w:rsidRDefault="002439F0" w:rsidP="002439F0">
            <w:pPr>
              <w:numPr>
                <w:ilvl w:val="3"/>
                <w:numId w:val="31"/>
              </w:numPr>
              <w:overflowPunct/>
              <w:autoSpaceDE/>
              <w:autoSpaceDN/>
              <w:adjustRightInd/>
              <w:spacing w:after="0"/>
              <w:rPr>
                <w:rFonts w:eastAsiaTheme="minorEastAsia"/>
                <w:bCs/>
                <w:lang w:eastAsia="zh-CN"/>
              </w:rPr>
            </w:pPr>
            <w:r w:rsidRPr="00EF19AF">
              <w:rPr>
                <w:rFonts w:eastAsiaTheme="minorEastAsia"/>
                <w:lang w:eastAsia="zh-CN"/>
              </w:rPr>
              <w:t xml:space="preserve">Negative values of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EF19AF">
              <w:rPr>
                <w:rFonts w:eastAsiaTheme="minorEastAsia"/>
                <w:lang w:eastAsia="zh-CN"/>
              </w:rPr>
              <w:t xml:space="preserve"> are not precluded.</w:t>
            </w:r>
          </w:p>
          <w:p w14:paraId="13F18546"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EF19AF">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14:paraId="339285A7" w14:textId="77777777" w:rsidR="002439F0" w:rsidRPr="00EF19AF" w:rsidRDefault="002439F0" w:rsidP="002439F0">
            <w:pPr>
              <w:numPr>
                <w:ilvl w:val="2"/>
                <w:numId w:val="31"/>
              </w:numPr>
              <w:overflowPunct/>
              <w:autoSpaceDE/>
              <w:autoSpaceDN/>
              <w:adjustRightInd/>
              <w:spacing w:after="0"/>
              <w:rPr>
                <w:rFonts w:eastAsiaTheme="minorEastAsia"/>
                <w:bCs/>
                <w:strike/>
                <w:lang w:eastAsia="zh-CN"/>
              </w:rPr>
            </w:pPr>
            <w:r w:rsidRPr="003E4054">
              <w:rPr>
                <w:rFonts w:eastAsiaTheme="minorEastAsia"/>
                <w:iCs/>
                <w:lang w:eastAsia="zh-CN"/>
              </w:rPr>
              <w:t>Equation 1-C:</w:t>
            </w:r>
            <w:r w:rsidRPr="00EF19AF">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w:bookmarkStart w:id="41" w:name="OLE_LINK7"/>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w:bookmarkEnd w:id="41"/>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171E2C7D"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EF19AF">
              <w:rPr>
                <w:rFonts w:eastAsiaTheme="minorEastAsia"/>
                <w:lang w:eastAsia="zh-CN"/>
              </w:rPr>
              <w:t>Equation 1</w:t>
            </w:r>
            <w:r w:rsidRPr="00EF19AF">
              <w:rPr>
                <w:rFonts w:eastAsiaTheme="minorEastAsia" w:hint="eastAsia"/>
                <w:lang w:eastAsia="zh-CN"/>
              </w:rPr>
              <w:t>-</w:t>
            </w:r>
            <w:r w:rsidRPr="00EF19AF">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7B9D828F"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EF19AF">
              <w:rPr>
                <w:rFonts w:eastAsiaTheme="minorEastAsia"/>
                <w:lang w:eastAsia="zh-CN"/>
              </w:rPr>
              <w:t>Option 2:</w:t>
            </w:r>
            <w:r w:rsidRPr="00EF19AF">
              <w:rPr>
                <w:rFonts w:eastAsiaTheme="minorEastAsia"/>
                <w:bCs/>
                <w:lang w:eastAsia="zh-CN"/>
              </w:rPr>
              <w:t xml:space="preserve"> The starting PRB for PUSCH in SBFD symbol is determined according to one of the following </w:t>
            </w:r>
            <w:proofErr w:type="gramStart"/>
            <w:r w:rsidRPr="00EF19AF">
              <w:rPr>
                <w:rFonts w:eastAsiaTheme="minorEastAsia"/>
                <w:bCs/>
                <w:lang w:eastAsia="zh-CN"/>
              </w:rPr>
              <w:t>equation</w:t>
            </w:r>
            <w:proofErr w:type="gramEnd"/>
            <w:r w:rsidRPr="00EF19AF">
              <w:rPr>
                <w:rFonts w:eastAsiaTheme="minorEastAsia"/>
                <w:bCs/>
                <w:lang w:eastAsia="zh-CN"/>
              </w:rPr>
              <w:t>:</w:t>
            </w:r>
          </w:p>
          <w:p w14:paraId="64A6AF45"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EF19AF">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699EC5B4"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0B51FD">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14:paraId="0B1369DA" w14:textId="77777777" w:rsidR="002439F0" w:rsidRPr="00EF19AF" w:rsidRDefault="002439F0" w:rsidP="002439F0">
            <w:pPr>
              <w:numPr>
                <w:ilvl w:val="2"/>
                <w:numId w:val="31"/>
              </w:numPr>
              <w:overflowPunct/>
              <w:autoSpaceDE/>
              <w:autoSpaceDN/>
              <w:adjustRightInd/>
              <w:spacing w:after="0"/>
              <w:rPr>
                <w:i/>
              </w:rPr>
            </w:pPr>
            <w:r w:rsidRPr="00EF19AF">
              <w:rPr>
                <w:rFonts w:eastAsiaTheme="minorEastAsia"/>
                <w:iCs/>
                <w:lang w:eastAsia="zh-CN"/>
              </w:rPr>
              <w:t>Equation</w:t>
            </w:r>
            <w:r w:rsidRPr="00EF19AF">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EF19AF">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EF19AF">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rsidRPr="00EF19AF">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02D09369" w14:textId="77777777" w:rsidR="002439F0" w:rsidRPr="00EF19AF" w:rsidRDefault="002439F0" w:rsidP="002439F0">
            <w:pPr>
              <w:numPr>
                <w:ilvl w:val="2"/>
                <w:numId w:val="31"/>
              </w:numPr>
              <w:overflowPunct/>
              <w:autoSpaceDE/>
              <w:autoSpaceDN/>
              <w:adjustRightInd/>
              <w:spacing w:after="0"/>
              <w:rPr>
                <w:i/>
              </w:rPr>
            </w:pPr>
            <w:r w:rsidRPr="00EF19AF">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16B3D400"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EF19AF">
              <w:rPr>
                <w:rFonts w:eastAsiaTheme="minorEastAsia" w:hint="eastAsia"/>
                <w:iCs/>
                <w:lang w:eastAsia="zh-CN"/>
              </w:rPr>
              <w:t>The variables are defined as follows:</w:t>
            </w:r>
          </w:p>
          <w:p w14:paraId="0BD8C7F7" w14:textId="64C56F82"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2439F0" w:rsidRPr="00EF19AF">
              <w:rPr>
                <w:rFonts w:eastAsiaTheme="minorEastAsia" w:hint="eastAsia"/>
                <w:iCs/>
                <w:lang w:eastAsia="zh-CN"/>
              </w:rPr>
              <w:t xml:space="preserve"> is the starting PRB index of PUSCH in SBFD symbol </w:t>
            </w:r>
            <w:r w:rsidR="002439F0" w:rsidRPr="00EF19AF">
              <w:rPr>
                <w:lang w:eastAsia="zh-CN"/>
              </w:rPr>
              <w:t>with reference to the start of UL active BWP</w:t>
            </w:r>
            <w:r w:rsidR="00CD10B1">
              <w:rPr>
                <w:lang w:eastAsia="zh-CN"/>
              </w:rPr>
              <w:t>.</w:t>
            </w:r>
          </w:p>
          <w:p w14:paraId="167C0F8C" w14:textId="6C7522D0"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2439F0" w:rsidRPr="00EF19AF">
              <w:rPr>
                <w:rFonts w:eastAsiaTheme="minorEastAsia" w:hint="eastAsia"/>
                <w:iCs/>
                <w:lang w:eastAsia="zh-CN"/>
              </w:rPr>
              <w:t xml:space="preserve"> is the starting PRB index of PUSCH in non-SBFD symbol </w:t>
            </w:r>
            <w:r w:rsidR="002439F0" w:rsidRPr="00EF19AF">
              <w:rPr>
                <w:lang w:eastAsia="zh-CN"/>
              </w:rPr>
              <w:t>with reference to the start of UL active BWP</w:t>
            </w:r>
            <w:r w:rsidR="00CD10B1">
              <w:rPr>
                <w:lang w:eastAsia="zh-CN"/>
              </w:rPr>
              <w:t>.</w:t>
            </w:r>
          </w:p>
          <w:p w14:paraId="306D25E8" w14:textId="4EBAB9C2"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2439F0" w:rsidRPr="00EF19AF">
              <w:rPr>
                <w:rFonts w:eastAsiaTheme="minorEastAsia" w:hint="eastAsia"/>
                <w:iCs/>
                <w:lang w:eastAsia="zh-CN"/>
              </w:rPr>
              <w:t xml:space="preserve"> is the starting PRB index of UL usable PRBs</w:t>
            </w:r>
            <w:r w:rsidR="002439F0" w:rsidRPr="00EF19AF">
              <w:rPr>
                <w:lang w:eastAsia="zh-CN"/>
              </w:rPr>
              <w:t xml:space="preserve"> with reference to the start of UL active BWP</w:t>
            </w:r>
            <w:r w:rsidR="00CD10B1">
              <w:rPr>
                <w:lang w:eastAsia="zh-CN"/>
              </w:rPr>
              <w:t>.</w:t>
            </w:r>
          </w:p>
          <w:p w14:paraId="66540A06" w14:textId="77777777"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2439F0" w:rsidRPr="00EF19AF">
              <w:rPr>
                <w:rFonts w:eastAsiaTheme="minorEastAsia" w:hint="eastAsia"/>
                <w:lang w:eastAsia="zh-CN"/>
              </w:rPr>
              <w:t xml:space="preserve"> is the number of PRBs of UL BWP</w:t>
            </w:r>
          </w:p>
          <w:p w14:paraId="411172BA" w14:textId="46629353"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2439F0" w:rsidRPr="00EF19AF">
              <w:rPr>
                <w:rFonts w:eastAsiaTheme="minorEastAsia" w:hint="eastAsia"/>
                <w:lang w:eastAsia="zh-CN"/>
              </w:rPr>
              <w:t xml:space="preserve"> is the number of PRBs of UL usable PRBs</w:t>
            </w:r>
            <w:r w:rsidR="00CD10B1">
              <w:rPr>
                <w:rFonts w:eastAsiaTheme="minorEastAsia"/>
                <w:lang w:eastAsia="zh-CN"/>
              </w:rPr>
              <w:t>.</w:t>
            </w:r>
          </w:p>
          <w:p w14:paraId="556B2EA6" w14:textId="3F2D42A5" w:rsidR="002439F0" w:rsidRPr="00EF19AF" w:rsidRDefault="00000000" w:rsidP="002439F0">
            <w:pPr>
              <w:numPr>
                <w:ilvl w:val="2"/>
                <w:numId w:val="31"/>
              </w:numPr>
              <w:overflowPunct/>
              <w:autoSpaceDE/>
              <w:autoSpaceDN/>
              <w:adjustRightInd/>
              <w:spacing w:after="0"/>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2439F0" w:rsidRPr="00EF19AF">
              <w:rPr>
                <w:rFonts w:eastAsiaTheme="minorEastAsia" w:hint="eastAsia"/>
                <w:iCs/>
                <w:lang w:eastAsia="zh-CN"/>
              </w:rPr>
              <w:t>is the number of PRBs for PUSCH transmissions</w:t>
            </w:r>
            <w:r w:rsidR="00CD10B1">
              <w:rPr>
                <w:rFonts w:eastAsiaTheme="minorEastAsia"/>
                <w:iCs/>
                <w:lang w:eastAsia="zh-CN"/>
              </w:rPr>
              <w:t>.</w:t>
            </w:r>
          </w:p>
          <w:p w14:paraId="0BE9716C"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EF19AF">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EF19AF">
              <w:rPr>
                <w:rFonts w:eastAsiaTheme="minorEastAsia"/>
                <w:lang w:eastAsia="zh-CN"/>
              </w:rPr>
              <w:t xml:space="preserve"> in SBFD symbols.</w:t>
            </w:r>
          </w:p>
          <w:p w14:paraId="15B0EAEB" w14:textId="77777777" w:rsidR="002439F0" w:rsidRPr="00EF19AF" w:rsidRDefault="002439F0" w:rsidP="002439F0">
            <w:pPr>
              <w:numPr>
                <w:ilvl w:val="2"/>
                <w:numId w:val="31"/>
              </w:numPr>
              <w:overflowPunct/>
              <w:autoSpaceDE/>
              <w:autoSpaceDN/>
              <w:adjustRightInd/>
              <w:spacing w:after="0"/>
              <w:rPr>
                <w:rFonts w:eastAsiaTheme="minorEastAsia"/>
                <w:bCs/>
                <w:lang w:eastAsia="zh-CN"/>
              </w:rPr>
            </w:pPr>
            <w:r w:rsidRPr="00EF19AF">
              <w:rPr>
                <w:rFonts w:eastAsiaTheme="minorEastAsia"/>
                <w:lang w:eastAsia="zh-CN"/>
              </w:rPr>
              <w:t>FFS: Condition to enable/disable</w:t>
            </w:r>
          </w:p>
          <w:p w14:paraId="3F30F311"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0B51FD">
              <w:rPr>
                <w:rFonts w:eastAsiaTheme="minorEastAsia"/>
                <w:bCs/>
                <w:lang w:eastAsia="zh-CN"/>
              </w:rPr>
              <w:t>UE does not expect</w:t>
            </w:r>
            <w:r w:rsidRPr="00EF19AF">
              <w:rPr>
                <w:rFonts w:eastAsiaTheme="minorEastAsia"/>
                <w:bCs/>
                <w:lang w:eastAsia="zh-CN"/>
              </w:rPr>
              <w:t xml:space="preserve"> that the PRBs for PUSCH transmissions in SBFD symbols</w:t>
            </w:r>
            <w:r w:rsidRPr="00EF19AF">
              <w:rPr>
                <w:rFonts w:eastAsiaTheme="minorEastAsia" w:hint="eastAsia"/>
                <w:bCs/>
                <w:lang w:eastAsia="zh-CN"/>
              </w:rPr>
              <w:t xml:space="preserve"> after </w:t>
            </w:r>
            <w:r w:rsidRPr="00EF19AF">
              <w:rPr>
                <w:rFonts w:eastAsiaTheme="minorEastAsia"/>
                <w:bCs/>
                <w:lang w:eastAsia="zh-CN"/>
              </w:rPr>
              <w:t>applying</w:t>
            </w:r>
            <w:r w:rsidRPr="00EF19AF">
              <w:rPr>
                <w:rFonts w:eastAsiaTheme="minorEastAsia" w:hint="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EF19AF">
              <w:rPr>
                <w:rFonts w:eastAsiaTheme="minorEastAsia"/>
                <w:bCs/>
                <w:lang w:eastAsia="zh-CN"/>
              </w:rPr>
              <w:t xml:space="preserve"> to be overlapped with PRBs outside UL usable PRBs.</w:t>
            </w:r>
          </w:p>
          <w:p w14:paraId="53E9A7C5" w14:textId="77777777" w:rsidR="002439F0" w:rsidRPr="00EF19AF" w:rsidRDefault="002439F0" w:rsidP="002439F0">
            <w:pPr>
              <w:numPr>
                <w:ilvl w:val="1"/>
                <w:numId w:val="31"/>
              </w:numPr>
              <w:overflowPunct/>
              <w:autoSpaceDE/>
              <w:autoSpaceDN/>
              <w:adjustRightInd/>
              <w:spacing w:after="0"/>
              <w:rPr>
                <w:rFonts w:eastAsiaTheme="minorEastAsia"/>
                <w:bCs/>
                <w:lang w:eastAsia="zh-CN"/>
              </w:rPr>
            </w:pPr>
            <w:r w:rsidRPr="00EF19AF">
              <w:rPr>
                <w:rFonts w:eastAsiaTheme="minorEastAsia"/>
                <w:bCs/>
                <w:lang w:eastAsia="zh-CN"/>
              </w:rPr>
              <w:t>It applies at least to RA type 1. FFS for RA type 0.</w:t>
            </w:r>
          </w:p>
          <w:p w14:paraId="7DCA2C11" w14:textId="45D60D2E" w:rsidR="00CC3399" w:rsidRDefault="002439F0" w:rsidP="002439F0">
            <w:pPr>
              <w:spacing w:after="0"/>
              <w:rPr>
                <w:rFonts w:eastAsiaTheme="minorEastAsia"/>
                <w:lang w:val="en-US"/>
              </w:rPr>
            </w:pPr>
            <w:r w:rsidRPr="00EF19AF">
              <w:rPr>
                <w:rFonts w:eastAsiaTheme="minorEastAsia" w:hint="eastAsia"/>
                <w:bCs/>
                <w:lang w:eastAsia="zh-CN"/>
              </w:rPr>
              <w:t>Note: Other equations are not precluded.</w:t>
            </w:r>
          </w:p>
        </w:tc>
      </w:tr>
    </w:tbl>
    <w:p w14:paraId="3E7B1220" w14:textId="77777777" w:rsidR="009F596B" w:rsidRDefault="009F596B" w:rsidP="00724603">
      <w:pPr>
        <w:pStyle w:val="ListParagraph"/>
        <w:ind w:left="0"/>
        <w:jc w:val="both"/>
        <w:rPr>
          <w:rFonts w:eastAsiaTheme="minorEastAsia"/>
          <w:b/>
          <w:bCs/>
          <w:sz w:val="20"/>
          <w:szCs w:val="20"/>
          <w:u w:val="single"/>
          <w:lang w:val="en-GB"/>
        </w:rPr>
      </w:pPr>
    </w:p>
    <w:p w14:paraId="35BEC2E3" w14:textId="51A84DA7" w:rsidR="0027343E" w:rsidRPr="0027343E" w:rsidRDefault="00272BD9" w:rsidP="00724603">
      <w:pPr>
        <w:pStyle w:val="ListParagraph"/>
        <w:ind w:left="0"/>
        <w:jc w:val="both"/>
        <w:rPr>
          <w:rFonts w:eastAsiaTheme="minorEastAsia"/>
          <w:sz w:val="20"/>
          <w:szCs w:val="20"/>
        </w:rPr>
      </w:pPr>
      <w:r>
        <w:rPr>
          <w:rFonts w:eastAsiaTheme="minorEastAsia"/>
          <w:sz w:val="20"/>
          <w:szCs w:val="20"/>
          <w:lang w:val="en-GB"/>
        </w:rPr>
        <w:t xml:space="preserve">In RAN1#118bis, RAN1 agreed two options for </w:t>
      </w:r>
      <w:bookmarkStart w:id="42" w:name="OLE_LINK9"/>
      <w:r w:rsidRPr="00272BD9">
        <w:rPr>
          <w:rFonts w:eastAsiaTheme="minorEastAsia"/>
          <w:bCs/>
          <w:sz w:val="20"/>
          <w:szCs w:val="20"/>
        </w:rPr>
        <w:t xml:space="preserve">determining starting PRB for </w:t>
      </w:r>
      <w:bookmarkStart w:id="43" w:name="OLE_LINK16"/>
      <w:r w:rsidRPr="00272BD9">
        <w:rPr>
          <w:rFonts w:eastAsiaTheme="minorEastAsia"/>
          <w:bCs/>
          <w:sz w:val="20"/>
          <w:szCs w:val="20"/>
        </w:rPr>
        <w:t>PUSCH transmissions in SBFD symbols</w:t>
      </w:r>
      <w:bookmarkEnd w:id="42"/>
      <w:r w:rsidR="00446949">
        <w:rPr>
          <w:rFonts w:eastAsiaTheme="minorEastAsia"/>
          <w:bCs/>
          <w:sz w:val="20"/>
          <w:szCs w:val="20"/>
        </w:rPr>
        <w:t xml:space="preserve"> for </w:t>
      </w:r>
      <w:r w:rsidR="00446949" w:rsidRPr="00446949">
        <w:rPr>
          <w:rFonts w:eastAsia="Malgun Gothic"/>
          <w:bCs/>
          <w:sz w:val="20"/>
          <w:szCs w:val="20"/>
        </w:rPr>
        <w:t>CG PUSCH configuration without repetitions</w:t>
      </w:r>
      <w:r w:rsidR="00446949">
        <w:rPr>
          <w:rFonts w:eastAsia="Malgun Gothic"/>
          <w:bCs/>
          <w:sz w:val="20"/>
          <w:szCs w:val="20"/>
        </w:rPr>
        <w:t xml:space="preserve">, </w:t>
      </w:r>
      <w:r w:rsidR="00446949" w:rsidRPr="00446949">
        <w:rPr>
          <w:rFonts w:eastAsia="Malgun Gothic"/>
          <w:bCs/>
          <w:sz w:val="20"/>
          <w:szCs w:val="20"/>
        </w:rPr>
        <w:t>PUSCH repetition</w:t>
      </w:r>
      <w:r w:rsidR="00446949">
        <w:rPr>
          <w:rFonts w:eastAsiaTheme="minorEastAsia"/>
          <w:bCs/>
          <w:sz w:val="20"/>
          <w:szCs w:val="20"/>
        </w:rPr>
        <w:t xml:space="preserve">, </w:t>
      </w:r>
      <w:r w:rsidR="00446949" w:rsidRPr="00446949">
        <w:rPr>
          <w:rFonts w:eastAsia="Malgun Gothic"/>
          <w:bCs/>
          <w:sz w:val="20"/>
          <w:szCs w:val="20"/>
        </w:rPr>
        <w:t>and multi-PUSCH scheduled by a single DCI</w:t>
      </w:r>
      <w:bookmarkEnd w:id="43"/>
      <w:r w:rsidR="00446949">
        <w:rPr>
          <w:rFonts w:eastAsia="Malgun Gothic"/>
          <w:bCs/>
          <w:sz w:val="20"/>
          <w:szCs w:val="20"/>
        </w:rPr>
        <w:t>.</w:t>
      </w:r>
      <w:r w:rsidRPr="00446949">
        <w:rPr>
          <w:rFonts w:eastAsiaTheme="minorEastAsia"/>
          <w:bCs/>
          <w:sz w:val="16"/>
          <w:szCs w:val="16"/>
        </w:rPr>
        <w:t xml:space="preserve"> </w:t>
      </w:r>
      <w:r w:rsidR="005E4994">
        <w:rPr>
          <w:rFonts w:eastAsiaTheme="minorEastAsia"/>
          <w:bCs/>
          <w:sz w:val="20"/>
          <w:szCs w:val="20"/>
        </w:rPr>
        <w:t xml:space="preserve">Out of the two options we prefer Option 1. </w:t>
      </w:r>
      <w:r w:rsidR="00B8186B">
        <w:rPr>
          <w:rFonts w:eastAsiaTheme="minorEastAsia"/>
          <w:bCs/>
          <w:sz w:val="20"/>
          <w:szCs w:val="20"/>
        </w:rPr>
        <w:t xml:space="preserve">The network can configure one or multiple values of </w:t>
      </w:r>
      <m:oMath>
        <m:sSubSup>
          <m:sSubSupPr>
            <m:ctrlPr>
              <w:rPr>
                <w:rFonts w:ascii="Cambria Math" w:hAnsi="Cambria Math"/>
                <w:sz w:val="20"/>
                <w:szCs w:val="20"/>
              </w:rPr>
            </m:ctrlPr>
          </m:sSubSupPr>
          <m:e>
            <m:r>
              <w:rPr>
                <w:rFonts w:ascii="Cambria Math" w:hAnsi="Cambria Math"/>
                <w:sz w:val="20"/>
                <w:szCs w:val="20"/>
              </w:rPr>
              <m:t>RB</m:t>
            </m:r>
          </m:e>
          <m:sub>
            <m:r>
              <w:rPr>
                <w:rFonts w:ascii="Cambria Math" w:hAnsi="Cambria Math"/>
                <w:sz w:val="20"/>
                <w:szCs w:val="20"/>
              </w:rPr>
              <m:t>offset</m:t>
            </m:r>
          </m:sub>
          <m:sup>
            <m:r>
              <w:rPr>
                <w:rFonts w:ascii="Cambria Math" w:hAnsi="Cambria Math"/>
                <w:sz w:val="20"/>
                <w:szCs w:val="20"/>
              </w:rPr>
              <m:t>SBFD</m:t>
            </m:r>
          </m:sup>
        </m:sSubSup>
      </m:oMath>
      <w:r w:rsidR="00B8186B">
        <w:rPr>
          <w:rFonts w:eastAsiaTheme="minorEastAsia"/>
          <w:sz w:val="20"/>
          <w:szCs w:val="20"/>
        </w:rPr>
        <w:t xml:space="preserve"> based on the start position and/or size of PUSCH allocation on non-SBFD slots. When multiple RB offsets values are configured the UE </w:t>
      </w:r>
      <w:r w:rsidR="00593989">
        <w:rPr>
          <w:rFonts w:eastAsiaTheme="minorEastAsia"/>
          <w:sz w:val="20"/>
          <w:szCs w:val="20"/>
        </w:rPr>
        <w:t xml:space="preserve">may implicitly </w:t>
      </w:r>
      <w:r w:rsidR="00B8186B">
        <w:rPr>
          <w:rFonts w:eastAsiaTheme="minorEastAsia"/>
          <w:sz w:val="20"/>
          <w:szCs w:val="20"/>
        </w:rPr>
        <w:t xml:space="preserve">determine which offset value to use based </w:t>
      </w:r>
      <w:r w:rsidR="00B875D5">
        <w:rPr>
          <w:rFonts w:eastAsiaTheme="minorEastAsia"/>
          <w:sz w:val="20"/>
          <w:szCs w:val="20"/>
        </w:rPr>
        <w:t xml:space="preserve">on </w:t>
      </w:r>
      <w:r w:rsidR="00593989">
        <w:rPr>
          <w:rFonts w:eastAsiaTheme="minorEastAsia"/>
          <w:sz w:val="20"/>
          <w:szCs w:val="20"/>
        </w:rPr>
        <w:t>some predetermined rules. Alternative, for PUSCH transmissions scheduled by DCI, the network can explicitly indicate to the U</w:t>
      </w:r>
      <w:r w:rsidR="00B875D5">
        <w:rPr>
          <w:rFonts w:eastAsiaTheme="minorEastAsia"/>
          <w:sz w:val="20"/>
          <w:szCs w:val="20"/>
        </w:rPr>
        <w:t>E</w:t>
      </w:r>
      <w:r w:rsidR="00593989">
        <w:rPr>
          <w:rFonts w:eastAsiaTheme="minorEastAsia"/>
          <w:sz w:val="20"/>
          <w:szCs w:val="20"/>
        </w:rPr>
        <w:t xml:space="preserve"> which of the configured RB offset values to apply for a </w:t>
      </w:r>
      <w:r w:rsidR="00B875D5">
        <w:rPr>
          <w:rFonts w:eastAsiaTheme="minorEastAsia"/>
          <w:sz w:val="20"/>
          <w:szCs w:val="20"/>
        </w:rPr>
        <w:t>given</w:t>
      </w:r>
      <w:r w:rsidR="00593989">
        <w:rPr>
          <w:rFonts w:eastAsiaTheme="minorEastAsia"/>
          <w:sz w:val="20"/>
          <w:szCs w:val="20"/>
        </w:rPr>
        <w:t xml:space="preserve"> PUSCH transmission. </w:t>
      </w:r>
      <w:r w:rsidR="006F0F4B">
        <w:rPr>
          <w:rFonts w:eastAsiaTheme="minorEastAsia"/>
          <w:sz w:val="20"/>
          <w:szCs w:val="20"/>
        </w:rPr>
        <w:t xml:space="preserve">Regarding the equations to determine the starting PRB in SBFD symbols, </w:t>
      </w:r>
      <w:r w:rsidR="00254119">
        <w:rPr>
          <w:rFonts w:eastAsiaTheme="minorEastAsia"/>
          <w:sz w:val="20"/>
          <w:szCs w:val="20"/>
        </w:rPr>
        <w:t xml:space="preserve">we prefer </w:t>
      </w:r>
      <w:r w:rsidR="006F0F4B">
        <w:rPr>
          <w:rFonts w:eastAsiaTheme="minorEastAsia"/>
          <w:sz w:val="20"/>
          <w:szCs w:val="20"/>
        </w:rPr>
        <w:t>Equation 1-C</w:t>
      </w:r>
      <w:r w:rsidR="00254119">
        <w:rPr>
          <w:rFonts w:eastAsiaTheme="minorEastAsia"/>
          <w:sz w:val="20"/>
          <w:szCs w:val="20"/>
        </w:rPr>
        <w:t>. It</w:t>
      </w:r>
      <w:r w:rsidR="006F0F4B">
        <w:rPr>
          <w:rFonts w:eastAsiaTheme="minorEastAsia"/>
          <w:sz w:val="20"/>
          <w:szCs w:val="20"/>
        </w:rPr>
        <w:t xml:space="preserve"> is sufficient to ensure that the allocated resources is always within UL usable PRBs in SBFD symbols. </w:t>
      </w:r>
    </w:p>
    <w:p w14:paraId="63D33DA2" w14:textId="037E26C1" w:rsidR="00EF4114" w:rsidRDefault="0027343E" w:rsidP="00724603">
      <w:pPr>
        <w:pStyle w:val="ListParagraph"/>
        <w:numPr>
          <w:ilvl w:val="0"/>
          <w:numId w:val="9"/>
        </w:numPr>
        <w:spacing w:before="120"/>
        <w:jc w:val="both"/>
        <w:rPr>
          <w:b/>
          <w:bCs/>
          <w:i/>
          <w:iCs/>
          <w:sz w:val="20"/>
          <w:szCs w:val="20"/>
          <w:lang w:val="en-GB"/>
        </w:rPr>
      </w:pPr>
      <w:bookmarkStart w:id="44" w:name="OLE_LINK36"/>
      <w:r>
        <w:rPr>
          <w:b/>
          <w:bCs/>
          <w:i/>
          <w:iCs/>
          <w:sz w:val="20"/>
          <w:szCs w:val="20"/>
          <w:lang w:val="en-GB"/>
        </w:rPr>
        <w:t xml:space="preserve">Support Option 1 with Equation 1-C for </w:t>
      </w:r>
      <w:r w:rsidRPr="0027343E">
        <w:rPr>
          <w:b/>
          <w:bCs/>
          <w:i/>
          <w:iCs/>
          <w:sz w:val="20"/>
          <w:szCs w:val="20"/>
          <w:lang w:val="en-GB"/>
        </w:rPr>
        <w:t>determining starting PRB for PUSCH transmissions in SBFD symbols</w:t>
      </w:r>
      <w:r>
        <w:rPr>
          <w:b/>
          <w:bCs/>
          <w:i/>
          <w:iCs/>
          <w:sz w:val="20"/>
          <w:szCs w:val="20"/>
          <w:lang w:val="en-GB"/>
        </w:rPr>
        <w:t xml:space="preserve"> </w:t>
      </w:r>
      <w:r w:rsidR="00240494">
        <w:rPr>
          <w:b/>
          <w:bCs/>
          <w:i/>
          <w:iCs/>
          <w:sz w:val="20"/>
          <w:szCs w:val="20"/>
          <w:lang w:val="en-GB"/>
        </w:rPr>
        <w:t xml:space="preserve">for </w:t>
      </w:r>
      <w:r w:rsidR="00240494" w:rsidRPr="00240494">
        <w:rPr>
          <w:b/>
          <w:bCs/>
          <w:i/>
          <w:iCs/>
          <w:sz w:val="20"/>
          <w:szCs w:val="20"/>
          <w:lang w:val="en-GB"/>
        </w:rPr>
        <w:t>PUSCH transmissions in SBFD symbols for CG PUSCH configuration without repetitions, PUSCH repetition, and multi-PUSCH scheduled by a single DCI</w:t>
      </w:r>
      <w:bookmarkEnd w:id="44"/>
      <w:r w:rsidR="004912DD">
        <w:rPr>
          <w:b/>
          <w:bCs/>
          <w:i/>
          <w:iCs/>
          <w:sz w:val="20"/>
          <w:szCs w:val="20"/>
          <w:lang w:val="en-GB"/>
        </w:rPr>
        <w:t xml:space="preserve">. </w:t>
      </w:r>
      <w:r w:rsidR="004F455B">
        <w:rPr>
          <w:b/>
          <w:bCs/>
          <w:i/>
          <w:iCs/>
          <w:sz w:val="20"/>
          <w:szCs w:val="20"/>
          <w:lang w:val="en-GB"/>
        </w:rPr>
        <w:t xml:space="preserve"> </w:t>
      </w:r>
    </w:p>
    <w:p w14:paraId="61074AC0" w14:textId="77777777" w:rsidR="004B426F" w:rsidRPr="004B426F" w:rsidRDefault="004B426F" w:rsidP="004B426F">
      <w:pPr>
        <w:pStyle w:val="ListParagraph"/>
        <w:spacing w:before="120"/>
        <w:ind w:left="0"/>
        <w:jc w:val="both"/>
        <w:rPr>
          <w:b/>
          <w:bCs/>
          <w:i/>
          <w:iCs/>
          <w:sz w:val="20"/>
          <w:szCs w:val="20"/>
          <w:lang w:val="en-GB"/>
        </w:rPr>
      </w:pPr>
    </w:p>
    <w:p w14:paraId="17B97AF3" w14:textId="4AC0C42C" w:rsidR="003B2F8E" w:rsidRDefault="003B2F8E" w:rsidP="00724603">
      <w:pPr>
        <w:pStyle w:val="ListParagraph"/>
        <w:ind w:left="0"/>
        <w:jc w:val="both"/>
        <w:rPr>
          <w:b/>
          <w:bCs/>
          <w:sz w:val="20"/>
          <w:szCs w:val="20"/>
          <w:u w:val="single"/>
          <w:lang w:val="en-GB"/>
        </w:rPr>
      </w:pPr>
      <w:r w:rsidRPr="003B2F8E">
        <w:rPr>
          <w:rFonts w:eastAsiaTheme="minorEastAsia" w:hint="eastAsia"/>
          <w:b/>
          <w:bCs/>
          <w:sz w:val="20"/>
          <w:szCs w:val="20"/>
          <w:u w:val="single"/>
        </w:rPr>
        <w:t xml:space="preserve">PUSCH </w:t>
      </w:r>
      <w:r w:rsidRPr="003B2F8E">
        <w:rPr>
          <w:rFonts w:eastAsiaTheme="minorEastAsia"/>
          <w:b/>
          <w:bCs/>
          <w:sz w:val="20"/>
          <w:szCs w:val="20"/>
          <w:u w:val="single"/>
        </w:rPr>
        <w:t>Frequency Hopping</w:t>
      </w:r>
    </w:p>
    <w:p w14:paraId="05865188" w14:textId="77777777" w:rsidR="00555035" w:rsidRPr="00555035" w:rsidRDefault="00555035" w:rsidP="00724603">
      <w:pPr>
        <w:pStyle w:val="ListParagraph"/>
        <w:ind w:left="0"/>
        <w:jc w:val="both"/>
        <w:rPr>
          <w:b/>
          <w:bCs/>
          <w:sz w:val="20"/>
          <w:szCs w:val="20"/>
          <w:u w:val="single"/>
          <w:lang w:val="en-GB"/>
        </w:rPr>
      </w:pPr>
    </w:p>
    <w:tbl>
      <w:tblPr>
        <w:tblStyle w:val="TableGrid"/>
        <w:tblW w:w="0" w:type="auto"/>
        <w:tblInd w:w="108" w:type="dxa"/>
        <w:tblLook w:val="04A0" w:firstRow="1" w:lastRow="0" w:firstColumn="1" w:lastColumn="0" w:noHBand="0" w:noVBand="1"/>
      </w:tblPr>
      <w:tblGrid>
        <w:gridCol w:w="9639"/>
      </w:tblGrid>
      <w:tr w:rsidR="00E270A1" w:rsidRPr="008A290F" w14:paraId="00CF6101" w14:textId="77777777" w:rsidTr="002F1B02">
        <w:tc>
          <w:tcPr>
            <w:tcW w:w="9639" w:type="dxa"/>
          </w:tcPr>
          <w:p w14:paraId="6344A968" w14:textId="75834BDB" w:rsidR="00E270A1" w:rsidRPr="00E75807" w:rsidRDefault="00E270A1" w:rsidP="002F1B02">
            <w:pPr>
              <w:overflowPunct/>
              <w:autoSpaceDE/>
              <w:autoSpaceDN/>
              <w:adjustRightInd/>
              <w:spacing w:after="0"/>
              <w:rPr>
                <w:b/>
                <w:lang w:eastAsia="zh-CN"/>
              </w:rPr>
            </w:pPr>
            <w:r w:rsidRPr="003616F7">
              <w:rPr>
                <w:b/>
                <w:highlight w:val="green"/>
                <w:lang w:eastAsia="zh-CN"/>
              </w:rPr>
              <w:t>Agreement</w:t>
            </w:r>
            <w:r>
              <w:rPr>
                <w:b/>
                <w:lang w:eastAsia="zh-CN"/>
              </w:rPr>
              <w:t xml:space="preserve"> RAN1#118</w:t>
            </w:r>
          </w:p>
          <w:p w14:paraId="0E93C9A6"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 xml:space="preserve">Support separate configurations of FH offsets for </w:t>
            </w:r>
            <w:r w:rsidRPr="00E270A1">
              <w:rPr>
                <w:rFonts w:hint="eastAsia"/>
                <w:szCs w:val="24"/>
              </w:rPr>
              <w:t>SBFD symbols and non-SBFD symbols</w:t>
            </w:r>
            <w:r w:rsidRPr="00E270A1">
              <w:rPr>
                <w:rFonts w:eastAsia="Malgun Gothic" w:hint="eastAsia"/>
                <w:szCs w:val="24"/>
                <w:lang w:eastAsia="zh-CN"/>
              </w:rPr>
              <w:t>, for a type 1 CG PUSCH with Configuration 2.</w:t>
            </w:r>
          </w:p>
          <w:p w14:paraId="56ABA67E" w14:textId="77777777" w:rsidR="00E270A1" w:rsidRPr="00E270A1" w:rsidRDefault="00E270A1" w:rsidP="00E270A1">
            <w:pPr>
              <w:numPr>
                <w:ilvl w:val="0"/>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szCs w:val="24"/>
                <w:lang w:eastAsia="zh-CN"/>
              </w:rPr>
              <w:t>I</w:t>
            </w:r>
            <w:r w:rsidRPr="00E270A1">
              <w:rPr>
                <w:rFonts w:eastAsia="Malgun Gothic" w:hint="eastAsia"/>
                <w:szCs w:val="24"/>
                <w:lang w:eastAsia="zh-CN"/>
              </w:rPr>
              <w:t xml:space="preserve">ntroduce a new RRC parameter in </w:t>
            </w:r>
            <w:r w:rsidRPr="00E270A1">
              <w:rPr>
                <w:rFonts w:eastAsia="Malgun Gothic"/>
                <w:i/>
                <w:szCs w:val="24"/>
                <w:lang w:eastAsia="zh-CN"/>
              </w:rPr>
              <w:t>rrc-ConfiguredUplinkGrant</w:t>
            </w:r>
            <w:r w:rsidRPr="00E270A1">
              <w:rPr>
                <w:rFonts w:eastAsia="Malgun Gothic" w:hint="eastAsia"/>
                <w:szCs w:val="24"/>
                <w:lang w:eastAsia="zh-CN"/>
              </w:rPr>
              <w:t xml:space="preserve"> in </w:t>
            </w:r>
            <w:r w:rsidRPr="00E270A1">
              <w:rPr>
                <w:rFonts w:eastAsia="Malgun Gothic"/>
                <w:i/>
                <w:szCs w:val="24"/>
                <w:lang w:eastAsia="zh-CN"/>
              </w:rPr>
              <w:t>ConfiguredGrantConfig</w:t>
            </w:r>
            <w:r w:rsidRPr="00E270A1">
              <w:rPr>
                <w:rFonts w:eastAsia="Malgun Gothic" w:hint="eastAsia"/>
                <w:szCs w:val="24"/>
                <w:lang w:eastAsia="zh-CN"/>
              </w:rPr>
              <w:t xml:space="preserve"> to configure FH offset for SBFD symbols.</w:t>
            </w:r>
          </w:p>
          <w:p w14:paraId="121F0AAA"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hint="eastAsia"/>
                <w:szCs w:val="24"/>
                <w:lang w:eastAsia="zh-CN"/>
              </w:rPr>
              <w:t>Support separate configurations of</w:t>
            </w:r>
            <w:r w:rsidRPr="00E270A1">
              <w:rPr>
                <w:szCs w:val="24"/>
              </w:rPr>
              <w:t xml:space="preserve"> </w:t>
            </w:r>
            <w:r w:rsidRPr="00E270A1">
              <w:rPr>
                <w:rFonts w:eastAsia="Malgun Gothic" w:hint="eastAsia"/>
                <w:szCs w:val="24"/>
                <w:lang w:eastAsia="zh-CN"/>
              </w:rPr>
              <w:t xml:space="preserve">FH offset lists for </w:t>
            </w:r>
            <w:r w:rsidRPr="00E270A1">
              <w:rPr>
                <w:rFonts w:hint="eastAsia"/>
                <w:szCs w:val="24"/>
              </w:rPr>
              <w:t>SBFD symbols and non-SBFD symbols</w:t>
            </w:r>
            <w:r w:rsidRPr="00E270A1">
              <w:rPr>
                <w:rFonts w:eastAsia="Malgun Gothic" w:hint="eastAsia"/>
                <w:szCs w:val="24"/>
                <w:lang w:eastAsia="zh-CN"/>
              </w:rPr>
              <w:t>, for PUSCH scheduled by DCI and type 2 CG PUSCH.</w:t>
            </w:r>
          </w:p>
          <w:p w14:paraId="4BE8DBE5" w14:textId="77777777" w:rsidR="00E270A1" w:rsidRPr="00E270A1" w:rsidRDefault="00E270A1" w:rsidP="00E270A1">
            <w:pPr>
              <w:numPr>
                <w:ilvl w:val="0"/>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Introduce new RRC parameters in </w:t>
            </w:r>
            <w:r w:rsidRPr="00E270A1">
              <w:rPr>
                <w:rFonts w:eastAsia="Malgun Gothic" w:hint="eastAsia"/>
                <w:i/>
                <w:szCs w:val="24"/>
                <w:lang w:eastAsia="zh-CN"/>
              </w:rPr>
              <w:t>PUSCH-Config</w:t>
            </w:r>
            <w:r w:rsidRPr="00E270A1">
              <w:rPr>
                <w:rFonts w:eastAsia="Malgun Gothic" w:hint="eastAsia"/>
                <w:szCs w:val="24"/>
                <w:lang w:eastAsia="zh-CN"/>
              </w:rPr>
              <w:t xml:space="preserve"> to configure a set of FH offsets for SBFD symbols.</w:t>
            </w:r>
          </w:p>
          <w:p w14:paraId="3F48CC9D" w14:textId="77777777" w:rsidR="00E270A1" w:rsidRPr="00E270A1" w:rsidRDefault="00E270A1" w:rsidP="00E270A1">
            <w:pPr>
              <w:numPr>
                <w:ilvl w:val="1"/>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lastRenderedPageBreak/>
              <w:t xml:space="preserve">Support separate configurations for DCI format 0_2 and other DCI formats as </w:t>
            </w:r>
            <w:r w:rsidRPr="00E270A1">
              <w:rPr>
                <w:rFonts w:eastAsia="Malgun Gothic"/>
                <w:szCs w:val="24"/>
                <w:lang w:eastAsia="zh-CN"/>
              </w:rPr>
              <w:t>legacy.</w:t>
            </w:r>
          </w:p>
          <w:p w14:paraId="66DE7681" w14:textId="77777777" w:rsidR="00E270A1" w:rsidRPr="00E270A1" w:rsidRDefault="00E270A1" w:rsidP="00E270A1">
            <w:pPr>
              <w:numPr>
                <w:ilvl w:val="1"/>
                <w:numId w:val="19"/>
              </w:numPr>
              <w:shd w:val="clear" w:color="auto" w:fill="FFFFFF"/>
              <w:tabs>
                <w:tab w:val="left" w:pos="0"/>
              </w:tabs>
              <w:overflowPunct/>
              <w:autoSpaceDE/>
              <w:autoSpaceDN/>
              <w:adjustRightInd/>
              <w:spacing w:after="0"/>
              <w:rPr>
                <w:rFonts w:eastAsia="Malgun Gothic"/>
                <w:szCs w:val="24"/>
                <w:lang w:eastAsia="zh-CN"/>
              </w:rPr>
            </w:pPr>
            <w:r w:rsidRPr="00E270A1">
              <w:rPr>
                <w:rFonts w:eastAsia="Malgun Gothic" w:hint="eastAsia"/>
                <w:szCs w:val="24"/>
                <w:lang w:eastAsia="zh-CN"/>
              </w:rPr>
              <w:t xml:space="preserve">FFS: </w:t>
            </w:r>
            <w:r w:rsidRPr="00E270A1">
              <w:rPr>
                <w:rFonts w:eastAsia="Malgun Gothic"/>
                <w:szCs w:val="24"/>
                <w:lang w:eastAsia="zh-CN"/>
              </w:rPr>
              <w:t xml:space="preserve">The number of bits used to indicate FH offset in DCI is determined </w:t>
            </w:r>
            <w:r w:rsidRPr="00E270A1">
              <w:rPr>
                <w:rFonts w:eastAsia="Malgun Gothic" w:hint="eastAsia"/>
                <w:szCs w:val="24"/>
                <w:lang w:eastAsia="zh-CN"/>
              </w:rPr>
              <w:t xml:space="preserve">as legacy </w:t>
            </w:r>
          </w:p>
          <w:p w14:paraId="7F751A09" w14:textId="77777777" w:rsidR="00E270A1" w:rsidRPr="00E270A1" w:rsidRDefault="00E270A1" w:rsidP="00E270A1">
            <w:pPr>
              <w:shd w:val="clear" w:color="auto" w:fill="FFFFFF"/>
              <w:tabs>
                <w:tab w:val="left" w:pos="0"/>
              </w:tabs>
              <w:spacing w:after="0"/>
              <w:rPr>
                <w:rFonts w:eastAsia="Malgun Gothic"/>
                <w:szCs w:val="24"/>
                <w:lang w:eastAsia="zh-CN"/>
              </w:rPr>
            </w:pPr>
            <w:r w:rsidRPr="00E270A1">
              <w:rPr>
                <w:rFonts w:eastAsia="Malgun Gothic"/>
                <w:szCs w:val="24"/>
                <w:lang w:eastAsia="zh-CN"/>
              </w:rPr>
              <w:t>UE applies the FH offset</w:t>
            </w:r>
            <w:r w:rsidRPr="00E270A1">
              <w:rPr>
                <w:rFonts w:eastAsia="Malgun Gothic" w:hint="eastAsia"/>
                <w:szCs w:val="24"/>
                <w:lang w:eastAsia="zh-CN"/>
              </w:rPr>
              <w:t>/FH offset list</w:t>
            </w:r>
            <w:r w:rsidRPr="00E270A1">
              <w:rPr>
                <w:rFonts w:eastAsia="Malgun Gothic"/>
                <w:szCs w:val="24"/>
                <w:lang w:eastAsia="zh-CN"/>
              </w:rPr>
              <w:t xml:space="preserve"> according to the symbol type of the PUSCH</w:t>
            </w:r>
            <w:r w:rsidRPr="00E270A1">
              <w:rPr>
                <w:rFonts w:eastAsia="Malgun Gothic" w:hint="eastAsia"/>
                <w:szCs w:val="24"/>
                <w:lang w:eastAsia="zh-CN"/>
              </w:rPr>
              <w:t xml:space="preserve"> transmissions.</w:t>
            </w:r>
          </w:p>
          <w:p w14:paraId="3D4D4B6F" w14:textId="1655A6EE" w:rsidR="00E270A1" w:rsidRPr="004B7887" w:rsidRDefault="00E270A1" w:rsidP="00E270A1">
            <w:pPr>
              <w:numPr>
                <w:ilvl w:val="0"/>
                <w:numId w:val="19"/>
              </w:numPr>
              <w:overflowPunct/>
              <w:autoSpaceDE/>
              <w:autoSpaceDN/>
              <w:adjustRightInd/>
              <w:spacing w:after="0"/>
              <w:rPr>
                <w:rFonts w:ascii="Times" w:eastAsia="Malgun Gothic" w:hAnsi="Times"/>
                <w:lang w:eastAsia="zh-CN"/>
              </w:rPr>
            </w:pPr>
            <w:r w:rsidRPr="00E270A1">
              <w:rPr>
                <w:rFonts w:eastAsia="Malgun Gothic"/>
                <w:szCs w:val="24"/>
                <w:lang w:eastAsia="zh-CN"/>
              </w:rPr>
              <w:t xml:space="preserve">FFS </w:t>
            </w:r>
            <w:r w:rsidRPr="00E270A1">
              <w:rPr>
                <w:rFonts w:eastAsia="Malgun Gothic" w:hint="eastAsia"/>
                <w:szCs w:val="24"/>
                <w:lang w:eastAsia="zh-CN"/>
              </w:rPr>
              <w:t xml:space="preserve">UE </w:t>
            </w:r>
            <w:r w:rsidRPr="00E270A1">
              <w:rPr>
                <w:rFonts w:eastAsia="Malgun Gothic"/>
                <w:szCs w:val="24"/>
                <w:lang w:eastAsia="zh-CN"/>
              </w:rPr>
              <w:t>behaviour</w:t>
            </w:r>
            <w:r w:rsidRPr="00E270A1">
              <w:rPr>
                <w:rFonts w:eastAsia="Malgun Gothic" w:hint="eastAsia"/>
                <w:szCs w:val="24"/>
                <w:lang w:eastAsia="zh-CN"/>
              </w:rPr>
              <w:t xml:space="preserve"> </w:t>
            </w:r>
            <w:bookmarkStart w:id="45" w:name="OLE_LINK42"/>
            <w:r w:rsidRPr="00E270A1">
              <w:rPr>
                <w:rFonts w:eastAsia="Malgun Gothic" w:hint="eastAsia"/>
                <w:szCs w:val="24"/>
                <w:lang w:eastAsia="zh-CN"/>
              </w:rPr>
              <w:t xml:space="preserve">when FH offset/FH offset list </w:t>
            </w:r>
            <w:bookmarkStart w:id="46" w:name="_Hlk178348956"/>
            <w:r w:rsidRPr="00E270A1">
              <w:rPr>
                <w:rFonts w:eastAsia="Malgun Gothic" w:hint="eastAsia"/>
                <w:szCs w:val="24"/>
                <w:lang w:eastAsia="zh-CN"/>
              </w:rPr>
              <w:t>is not provided for SBFD symbols</w:t>
            </w:r>
            <w:bookmarkEnd w:id="46"/>
            <w:r w:rsidRPr="00E270A1">
              <w:rPr>
                <w:rFonts w:eastAsia="Malgun Gothic" w:hint="eastAsia"/>
                <w:szCs w:val="24"/>
                <w:lang w:eastAsia="zh-CN"/>
              </w:rPr>
              <w:t xml:space="preserve">, </w:t>
            </w:r>
            <w:bookmarkEnd w:id="45"/>
            <w:r w:rsidRPr="00E270A1">
              <w:rPr>
                <w:rFonts w:eastAsia="Malgun Gothic" w:hint="eastAsia"/>
                <w:szCs w:val="24"/>
                <w:lang w:eastAsia="zh-CN"/>
              </w:rPr>
              <w:t>e.g.</w:t>
            </w:r>
            <w:r w:rsidRPr="00E270A1">
              <w:rPr>
                <w:rFonts w:eastAsia="Malgun Gothic"/>
                <w:szCs w:val="24"/>
                <w:lang w:eastAsia="zh-CN"/>
              </w:rPr>
              <w:t>,</w:t>
            </w:r>
            <w:r w:rsidRPr="00E270A1">
              <w:rPr>
                <w:rFonts w:eastAsia="Malgun Gothic" w:hint="eastAsia"/>
                <w:szCs w:val="24"/>
                <w:lang w:eastAsia="zh-CN"/>
              </w:rPr>
              <w:t xml:space="preserve"> FH is disabled for PUSCH </w:t>
            </w:r>
            <w:r w:rsidRPr="00E270A1">
              <w:rPr>
                <w:rFonts w:eastAsia="Malgun Gothic"/>
                <w:szCs w:val="24"/>
                <w:lang w:eastAsia="zh-CN"/>
              </w:rPr>
              <w:t>transmissions</w:t>
            </w:r>
            <w:r w:rsidRPr="00E270A1">
              <w:rPr>
                <w:rFonts w:eastAsia="Malgun Gothic" w:hint="eastAsia"/>
                <w:szCs w:val="24"/>
                <w:lang w:eastAsia="zh-CN"/>
              </w:rPr>
              <w:t xml:space="preserve"> in SBFD symbols, or FH offset/FH offset list for non-SBFD symbols are applied for SBFD symbols etc</w:t>
            </w:r>
            <w:r w:rsidR="001558F9">
              <w:rPr>
                <w:rFonts w:eastAsia="Malgun Gothic"/>
                <w:szCs w:val="24"/>
                <w:lang w:eastAsia="zh-CN"/>
              </w:rPr>
              <w:t xml:space="preserve">. </w:t>
            </w:r>
          </w:p>
          <w:p w14:paraId="25F0EB10" w14:textId="77777777" w:rsidR="004B7887" w:rsidRDefault="004B7887" w:rsidP="004B7887">
            <w:pPr>
              <w:overflowPunct/>
              <w:autoSpaceDE/>
              <w:autoSpaceDN/>
              <w:adjustRightInd/>
              <w:spacing w:after="0"/>
              <w:rPr>
                <w:rFonts w:ascii="Times" w:eastAsia="Malgun Gothic" w:hAnsi="Times"/>
                <w:lang w:eastAsia="zh-CN"/>
              </w:rPr>
            </w:pPr>
          </w:p>
          <w:p w14:paraId="43811E02" w14:textId="2463C6D0" w:rsidR="004B7887" w:rsidRDefault="004B7887" w:rsidP="004B7887">
            <w:pPr>
              <w:spacing w:after="0"/>
              <w:rPr>
                <w:rFonts w:eastAsiaTheme="minorEastAsia"/>
                <w:b/>
                <w:lang w:eastAsia="zh-CN"/>
              </w:rPr>
            </w:pPr>
            <w:r>
              <w:rPr>
                <w:rFonts w:eastAsiaTheme="minorEastAsia"/>
                <w:b/>
                <w:highlight w:val="green"/>
                <w:lang w:eastAsia="zh-CN"/>
              </w:rPr>
              <w:t>Agreement</w:t>
            </w:r>
            <w:r w:rsidR="006A2387">
              <w:rPr>
                <w:rFonts w:eastAsiaTheme="minorEastAsia"/>
                <w:b/>
                <w:lang w:eastAsia="zh-CN"/>
              </w:rPr>
              <w:t xml:space="preserve"> RAN1#118bis</w:t>
            </w:r>
          </w:p>
          <w:p w14:paraId="4B6919C1" w14:textId="77777777" w:rsidR="004B7887" w:rsidRDefault="004B7887" w:rsidP="004B7887">
            <w:pPr>
              <w:spacing w:after="0"/>
              <w:rPr>
                <w:rFonts w:eastAsiaTheme="minorEastAsia"/>
                <w:lang w:eastAsia="zh-CN"/>
              </w:rPr>
            </w:pPr>
            <w:r>
              <w:rPr>
                <w:rFonts w:eastAsiaTheme="minorEastAsia"/>
                <w:lang w:eastAsia="zh-CN"/>
              </w:rPr>
              <w:t xml:space="preserve">The 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SBFD symbols is the same as the number of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for non-SBFD symbols.</w:t>
            </w:r>
          </w:p>
          <w:p w14:paraId="1A0DD197" w14:textId="77777777" w:rsidR="004B7887" w:rsidRDefault="004B7887" w:rsidP="004B7887">
            <w:pPr>
              <w:numPr>
                <w:ilvl w:val="0"/>
                <w:numId w:val="45"/>
              </w:numPr>
              <w:overflowPunct/>
              <w:autoSpaceDE/>
              <w:autoSpaceDN/>
              <w:adjustRightInd/>
              <w:spacing w:after="0"/>
              <w:rPr>
                <w:rFonts w:eastAsiaTheme="minorEastAsia"/>
                <w:lang w:eastAsia="zh-CN"/>
              </w:rPr>
            </w:pPr>
            <w:bookmarkStart w:id="47" w:name="OLE_LINK39"/>
            <w:r>
              <w:rPr>
                <w:rFonts w:eastAsiaTheme="minorEastAsia"/>
                <w:lang w:eastAsia="zh-CN"/>
              </w:rPr>
              <w:t xml:space="preserve">The </w:t>
            </w:r>
            <w:bookmarkStart w:id="48" w:name="OLE_LINK37"/>
            <w:r>
              <w:rPr>
                <w:rFonts w:eastAsiaTheme="minorEastAsia"/>
                <w:lang w:eastAsia="zh-CN"/>
              </w:rPr>
              <w:t xml:space="preserve">number of configured FH offsets </w:t>
            </w:r>
            <w:r>
              <w:rPr>
                <w:rFonts w:eastAsia="Malgun Gothic"/>
                <w:lang w:eastAsia="zh-CN"/>
              </w:rPr>
              <w:t>of</w:t>
            </w:r>
            <w:r>
              <w:t xml:space="preserve"> </w:t>
            </w:r>
            <w:r>
              <w:rPr>
                <w:rFonts w:eastAsia="Malgun Gothic"/>
                <w:lang w:eastAsia="zh-CN"/>
              </w:rPr>
              <w:t>FH offset list</w:t>
            </w:r>
            <w:r>
              <w:rPr>
                <w:rFonts w:eastAsiaTheme="minorEastAsia"/>
                <w:lang w:eastAsia="zh-CN"/>
              </w:rPr>
              <w:t xml:space="preserve"> is determined based on the UL BWP size as legacy</w:t>
            </w:r>
            <w:bookmarkEnd w:id="48"/>
            <w:r>
              <w:rPr>
                <w:rFonts w:eastAsiaTheme="minorEastAsia"/>
                <w:lang w:eastAsia="zh-CN"/>
              </w:rPr>
              <w:t>.</w:t>
            </w:r>
          </w:p>
          <w:p w14:paraId="1298A6F8" w14:textId="77777777" w:rsidR="004B7887" w:rsidRDefault="004B7887" w:rsidP="00C31786">
            <w:pPr>
              <w:spacing w:after="0"/>
              <w:rPr>
                <w:rFonts w:eastAsiaTheme="minorEastAsia"/>
                <w:lang w:eastAsia="zh-CN"/>
              </w:rPr>
            </w:pPr>
            <w:bookmarkStart w:id="49" w:name="OLE_LINK38"/>
            <w:bookmarkStart w:id="50" w:name="OLE_LINK40"/>
            <w:bookmarkEnd w:id="47"/>
            <w:r>
              <w:rPr>
                <w:rFonts w:eastAsia="Malgun Gothic"/>
                <w:lang w:eastAsia="zh-CN"/>
              </w:rPr>
              <w:t>The number of bits used to indicate FH offset in DCI is determined as legacy</w:t>
            </w:r>
            <w:bookmarkEnd w:id="49"/>
            <w:r>
              <w:rPr>
                <w:rFonts w:eastAsiaTheme="minorEastAsia"/>
                <w:lang w:eastAsia="zh-CN"/>
              </w:rPr>
              <w:t>.</w:t>
            </w:r>
            <w:bookmarkEnd w:id="50"/>
          </w:p>
          <w:p w14:paraId="41797DCA" w14:textId="77777777" w:rsidR="00E32054" w:rsidRDefault="00E32054" w:rsidP="00C31786">
            <w:pPr>
              <w:spacing w:after="0"/>
              <w:rPr>
                <w:rFonts w:eastAsiaTheme="minorEastAsia"/>
                <w:lang w:eastAsia="zh-CN"/>
              </w:rPr>
            </w:pPr>
          </w:p>
          <w:p w14:paraId="135F745E" w14:textId="788EA92C" w:rsidR="00E32054" w:rsidRDefault="00E32054" w:rsidP="00E32054">
            <w:pPr>
              <w:spacing w:after="0"/>
              <w:rPr>
                <w:rFonts w:eastAsiaTheme="minorEastAsia"/>
                <w:b/>
                <w:lang w:eastAsia="zh-CN"/>
              </w:rPr>
            </w:pPr>
            <w:r>
              <w:rPr>
                <w:rFonts w:eastAsiaTheme="minorEastAsia"/>
                <w:b/>
                <w:highlight w:val="green"/>
                <w:lang w:eastAsia="zh-CN"/>
              </w:rPr>
              <w:t>Agreement</w:t>
            </w:r>
            <w:r w:rsidR="006A2387">
              <w:rPr>
                <w:rFonts w:eastAsiaTheme="minorEastAsia"/>
                <w:b/>
                <w:lang w:eastAsia="zh-CN"/>
              </w:rPr>
              <w:t xml:space="preserve"> RAN</w:t>
            </w:r>
            <w:r w:rsidR="000C60DE">
              <w:rPr>
                <w:rFonts w:eastAsiaTheme="minorEastAsia"/>
                <w:b/>
                <w:lang w:eastAsia="zh-CN"/>
              </w:rPr>
              <w:t>1</w:t>
            </w:r>
            <w:r w:rsidR="006A2387">
              <w:rPr>
                <w:rFonts w:eastAsiaTheme="minorEastAsia"/>
                <w:b/>
                <w:lang w:eastAsia="zh-CN"/>
              </w:rPr>
              <w:t>#118bis</w:t>
            </w:r>
          </w:p>
          <w:p w14:paraId="5000084C" w14:textId="77777777" w:rsidR="00E32054" w:rsidRDefault="00E32054" w:rsidP="00E32054">
            <w:pPr>
              <w:spacing w:after="0"/>
              <w:rPr>
                <w:rFonts w:eastAsiaTheme="minorEastAsia"/>
                <w:lang w:eastAsia="zh-CN"/>
              </w:rPr>
            </w:pPr>
            <w:bookmarkStart w:id="51" w:name="OLE_LINK5"/>
            <w:r>
              <w:rPr>
                <w:rFonts w:eastAsiaTheme="minorEastAsia"/>
                <w:lang w:eastAsia="zh-CN"/>
              </w:rPr>
              <w:t>For PUSCH intra-slot frequency hopping in SBFD symbols, the starting RB in each hop is given by:</w:t>
            </w:r>
          </w:p>
          <w:bookmarkEnd w:id="51"/>
          <w:p w14:paraId="2C4B36C2" w14:textId="77777777" w:rsidR="00E32054" w:rsidRDefault="00000000" w:rsidP="00E32054">
            <w:pPr>
              <w:spacing w:after="0"/>
              <w:rPr>
                <w:rFonts w:eastAsiaTheme="minorEastAsia"/>
                <w:lang w:eastAsia="zh-CN"/>
              </w:rPr>
            </w:pPr>
            <m:oMathPara>
              <m:oMath>
                <m:sSub>
                  <m:sSubPr>
                    <m:ctrlPr>
                      <w:rPr>
                        <w:rFonts w:ascii="Cambria Math" w:eastAsiaTheme="minorEastAsia" w:hAnsi="Cambria Math"/>
                        <w:szCs w:val="24"/>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szCs w:val="24"/>
                      </w:rPr>
                    </m:ctrlPr>
                  </m:dPr>
                  <m:e>
                    <m:eqArr>
                      <m:eqArrPr>
                        <m:ctrlPr>
                          <w:rPr>
                            <w:rFonts w:ascii="Cambria Math" w:eastAsiaTheme="minorEastAsia" w:hAnsi="Cambria Math"/>
                            <w:i/>
                            <w:szCs w:val="24"/>
                          </w:rPr>
                        </m:ctrlPr>
                      </m:eqArrPr>
                      <m:e>
                        <m:sSub>
                          <m:sSubPr>
                            <m:ctrlPr>
                              <w:rPr>
                                <w:rFonts w:ascii="Cambria Math" w:eastAsiaTheme="minorEastAsia" w:hAnsi="Cambria Math"/>
                                <w:i/>
                                <w:szCs w:val="24"/>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szCs w:val="24"/>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szCs w:val="24"/>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szCs w:val="24"/>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5C808093" w14:textId="77777777" w:rsidR="00E32054" w:rsidRDefault="00E32054" w:rsidP="00E32054">
            <w:pPr>
              <w:spacing w:after="0"/>
              <w:rPr>
                <w:rFonts w:eastAsiaTheme="minorEastAsia"/>
                <w:lang w:eastAsia="zh-CN"/>
              </w:rPr>
            </w:pPr>
            <w:r>
              <w:rPr>
                <w:rFonts w:eastAsiaTheme="minorEastAsia"/>
                <w:iCs/>
                <w:lang w:eastAsia="zh-CN"/>
              </w:rPr>
              <w:t xml:space="preserve">For PUSCH inter-slot frequency hopping in SBFD symbols 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 in SBFD symbols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szCs w:val="24"/>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48D167E9" w14:textId="77777777" w:rsidR="00E32054" w:rsidRDefault="00000000" w:rsidP="00E32054">
            <w:pPr>
              <w:spacing w:after="0"/>
              <w:rPr>
                <w:rFonts w:eastAsiaTheme="minorEastAsia"/>
                <w:lang w:eastAsia="zh-CN"/>
              </w:rPr>
            </w:pPr>
            <m:oMathPara>
              <m:oMath>
                <m:sSub>
                  <m:sSubPr>
                    <m:ctrlPr>
                      <w:rPr>
                        <w:rFonts w:ascii="Cambria Math" w:eastAsiaTheme="minorEastAsia" w:hAnsi="Cambria Math"/>
                        <w:szCs w:val="24"/>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szCs w:val="24"/>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szCs w:val="24"/>
                      </w:rPr>
                    </m:ctrlPr>
                  </m:dPr>
                  <m:e>
                    <m:eqArr>
                      <m:eqArrPr>
                        <m:ctrlPr>
                          <w:rPr>
                            <w:rFonts w:ascii="Cambria Math" w:eastAsiaTheme="minorEastAsia" w:hAnsi="Cambria Math"/>
                            <w:i/>
                            <w:szCs w:val="24"/>
                          </w:rPr>
                        </m:ctrlPr>
                      </m:eqArrPr>
                      <m:e>
                        <m:sSub>
                          <m:sSubPr>
                            <m:ctrlPr>
                              <w:rPr>
                                <w:rFonts w:ascii="Cambria Math" w:eastAsiaTheme="minorEastAsia" w:hAnsi="Cambria Math"/>
                                <w:i/>
                                <w:szCs w:val="24"/>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szCs w:val="24"/>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szCs w:val="24"/>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szCs w:val="24"/>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szCs w:val="24"/>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szCs w:val="24"/>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248C2DB0" w14:textId="77777777" w:rsidR="00E32054" w:rsidRDefault="00E32054" w:rsidP="00E32054">
            <w:pPr>
              <w:spacing w:after="0"/>
              <w:rPr>
                <w:lang w:eastAsia="zh-CN"/>
              </w:rPr>
            </w:pPr>
            <w:proofErr w:type="gramStart"/>
            <w:r>
              <w:rPr>
                <w:lang w:eastAsia="zh-CN"/>
              </w:rPr>
              <w:t>Where</w:t>
            </w:r>
            <w:proofErr w:type="gramEnd"/>
            <w:r>
              <w:rPr>
                <w:lang w:eastAsia="zh-CN"/>
              </w:rPr>
              <w:t xml:space="preserve"> </w:t>
            </w:r>
          </w:p>
          <w:p w14:paraId="30C17CD3" w14:textId="77777777" w:rsidR="00E32054" w:rsidRDefault="00000000" w:rsidP="00E32054">
            <w:pPr>
              <w:numPr>
                <w:ilvl w:val="0"/>
                <w:numId w:val="50"/>
              </w:numPr>
              <w:spacing w:after="0"/>
              <w:jc w:val="both"/>
              <w:textAlignment w:val="baseline"/>
              <w:rPr>
                <w:lang w:eastAsia="zh-CN"/>
              </w:rPr>
            </w:pPr>
            <m:oMath>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UL SB start</m:t>
                  </m:r>
                </m:sub>
              </m:sSub>
            </m:oMath>
            <w:r w:rsidR="00E32054">
              <w:rPr>
                <w:lang w:eastAsia="zh-CN"/>
              </w:rPr>
              <w:t xml:space="preserve"> is the starting PRB index of UL usable PRBs with reference to the start of UL active BWP.</w:t>
            </w:r>
          </w:p>
          <w:p w14:paraId="09DE73DC" w14:textId="77777777" w:rsidR="00E32054" w:rsidRDefault="00000000" w:rsidP="00E32054">
            <w:pPr>
              <w:numPr>
                <w:ilvl w:val="0"/>
                <w:numId w:val="50"/>
              </w:numPr>
              <w:spacing w:after="0"/>
              <w:jc w:val="both"/>
              <w:textAlignment w:val="baseline"/>
              <w:rPr>
                <w:lang w:eastAsia="zh-CN"/>
              </w:rPr>
            </w:pPr>
            <m:oMath>
              <m:sSubSup>
                <m:sSubSupPr>
                  <m:ctrlPr>
                    <w:rPr>
                      <w:rFonts w:ascii="Cambria Math" w:hAnsi="Cambria Math"/>
                      <w:szCs w:val="24"/>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E32054">
              <w:rPr>
                <w:lang w:eastAsia="zh-CN"/>
              </w:rPr>
              <w:t xml:space="preserve"> is the number of UL usable PRBs.</w:t>
            </w:r>
          </w:p>
          <w:p w14:paraId="360F8428" w14:textId="77777777" w:rsidR="00E32054" w:rsidRDefault="00000000" w:rsidP="00E32054">
            <w:pPr>
              <w:numPr>
                <w:ilvl w:val="0"/>
                <w:numId w:val="50"/>
              </w:numPr>
              <w:spacing w:after="0"/>
              <w:jc w:val="both"/>
              <w:textAlignment w:val="baseline"/>
              <w:rPr>
                <w:lang w:eastAsia="zh-CN"/>
              </w:rPr>
            </w:pPr>
            <m:oMath>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start</m:t>
                  </m:r>
                </m:sub>
              </m:sSub>
            </m:oMath>
            <w:r w:rsidR="00E32054">
              <w:rPr>
                <w:lang w:eastAsia="zh-CN"/>
              </w:rPr>
              <w:t xml:space="preserve"> is the starting PRB index of the first PUSCH hop with reference to the start of UL active BWP.</w:t>
            </w:r>
          </w:p>
          <w:p w14:paraId="0C4DC614" w14:textId="61CAC254" w:rsidR="00E32054" w:rsidRDefault="00E32054" w:rsidP="00E32054">
            <w:pPr>
              <w:numPr>
                <w:ilvl w:val="0"/>
                <w:numId w:val="50"/>
              </w:numPr>
              <w:spacing w:after="0"/>
              <w:jc w:val="both"/>
              <w:textAlignment w:val="baseline"/>
              <w:rPr>
                <w:lang w:eastAsia="zh-CN"/>
              </w:rPr>
            </w:pPr>
            <w:r>
              <w:rPr>
                <w:lang w:eastAsia="zh-CN"/>
              </w:rPr>
              <w:t>RB offset is the frequency hopping offset for PUSCH in SBFD symbols</w:t>
            </w:r>
            <w:r w:rsidR="00C7286A">
              <w:rPr>
                <w:lang w:eastAsia="zh-CN"/>
              </w:rPr>
              <w:t>.</w:t>
            </w:r>
          </w:p>
          <w:p w14:paraId="1EB4B50D" w14:textId="77777777" w:rsidR="00E32054" w:rsidRDefault="00E32054" w:rsidP="00E32054">
            <w:pPr>
              <w:numPr>
                <w:ilvl w:val="0"/>
                <w:numId w:val="50"/>
              </w:numPr>
              <w:spacing w:after="0"/>
              <w:jc w:val="both"/>
              <w:textAlignment w:val="baseline"/>
              <w:rPr>
                <w:lang w:eastAsia="zh-CN"/>
              </w:rPr>
            </w:pPr>
            <w:r>
              <w:rPr>
                <w:lang w:eastAsia="zh-CN"/>
              </w:rPr>
              <w:t xml:space="preserve">Note: Definition of </w:t>
            </w:r>
            <m:oMath>
              <m:sSubSup>
                <m:sSubSupPr>
                  <m:ctrlPr>
                    <w:rPr>
                      <w:rFonts w:ascii="Cambria Math" w:eastAsiaTheme="minorEastAsia" w:hAnsi="Cambria Math"/>
                      <w:i/>
                      <w:szCs w:val="24"/>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lang w:eastAsia="zh-CN"/>
              </w:rPr>
              <w:t>is unchanged from existing specifications</w:t>
            </w:r>
          </w:p>
          <w:p w14:paraId="159267A7" w14:textId="77777777" w:rsidR="00E32054" w:rsidRDefault="00E32054" w:rsidP="00E32054">
            <w:pPr>
              <w:spacing w:after="0"/>
              <w:rPr>
                <w:rFonts w:eastAsiaTheme="minorEastAsia"/>
                <w:lang w:eastAsia="zh-CN"/>
              </w:rPr>
            </w:pPr>
            <w:r>
              <w:rPr>
                <w:rFonts w:eastAsiaTheme="minorEastAsia"/>
                <w:lang w:eastAsia="zh-CN"/>
              </w:rPr>
              <w:t>Decide in RAN1#119, one of the following options:</w:t>
            </w:r>
          </w:p>
          <w:p w14:paraId="2C9F206D" w14:textId="74AEB0D6" w:rsidR="00E32054" w:rsidRDefault="00E32054" w:rsidP="00E32054">
            <w:pPr>
              <w:numPr>
                <w:ilvl w:val="0"/>
                <w:numId w:val="50"/>
              </w:numPr>
              <w:spacing w:after="0"/>
              <w:jc w:val="both"/>
              <w:textAlignment w:val="baseline"/>
              <w:rPr>
                <w:rFonts w:eastAsiaTheme="minorEastAsia"/>
                <w:lang w:eastAsia="zh-CN"/>
              </w:rPr>
            </w:pPr>
            <w:r>
              <w:rPr>
                <w:rFonts w:eastAsiaTheme="minorEastAsia"/>
                <w:lang w:eastAsia="zh-CN"/>
              </w:rPr>
              <w:t xml:space="preserve">Alt1: </w:t>
            </w:r>
            <w:bookmarkStart w:id="52" w:name="OLE_LINK64"/>
            <w:r>
              <w:rPr>
                <w:rFonts w:eastAsiaTheme="minorEastAsia"/>
                <w:lang w:eastAsia="zh-CN"/>
              </w:rPr>
              <w:t xml:space="preserve">Remove </w:t>
            </w:r>
            <w:bookmarkStart w:id="53" w:name="OLE_LINK48"/>
            <m:oMath>
              <m:d>
                <m:dPr>
                  <m:begChr m:val="["/>
                  <m:endChr m:val="]"/>
                  <m:ctrlPr>
                    <w:rPr>
                      <w:rFonts w:ascii="Cambria Math" w:hAnsi="Cambria Math"/>
                      <w:szCs w:val="24"/>
                    </w:rPr>
                  </m:ctrlPr>
                </m:dPr>
                <m:e>
                  <m:r>
                    <m:rPr>
                      <m:sty m:val="p"/>
                    </m:rPr>
                    <w:rPr>
                      <w:rFonts w:ascii="Cambria Math" w:hAnsi="Cambria Math"/>
                      <w:lang w:eastAsia="zh-CN"/>
                    </w:rPr>
                    <m:t>-</m:t>
                  </m:r>
                  <m:sSub>
                    <m:sSubPr>
                      <m:ctrlPr>
                        <w:rPr>
                          <w:rFonts w:ascii="Cambria Math" w:hAnsi="Cambria Math"/>
                          <w:szCs w:val="24"/>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Pr>
                <w:rFonts w:eastAsiaTheme="minorEastAsia"/>
                <w:lang w:eastAsia="zh-CN"/>
              </w:rPr>
              <w:t xml:space="preserve"> </w:t>
            </w:r>
            <w:bookmarkEnd w:id="53"/>
            <w:r>
              <w:rPr>
                <w:rFonts w:eastAsiaTheme="minorEastAsia"/>
                <w:lang w:eastAsia="zh-CN"/>
              </w:rPr>
              <w:t>in the above equations</w:t>
            </w:r>
            <w:bookmarkEnd w:id="52"/>
            <w:r w:rsidR="00C7286A">
              <w:rPr>
                <w:rFonts w:eastAsiaTheme="minorEastAsia"/>
                <w:lang w:eastAsia="zh-CN"/>
              </w:rPr>
              <w:t xml:space="preserve">. </w:t>
            </w:r>
          </w:p>
          <w:p w14:paraId="7B518104" w14:textId="6FABB642" w:rsidR="00E32054" w:rsidRPr="006A2387" w:rsidRDefault="00E32054" w:rsidP="006A2387">
            <w:pPr>
              <w:pStyle w:val="ListParagraph"/>
              <w:numPr>
                <w:ilvl w:val="0"/>
                <w:numId w:val="50"/>
              </w:numPr>
              <w:rPr>
                <w:rFonts w:eastAsiaTheme="minorEastAsia"/>
              </w:rPr>
            </w:pPr>
            <w:r w:rsidRPr="006A2387">
              <w:rPr>
                <w:rFonts w:eastAsiaTheme="minorEastAsia"/>
                <w:sz w:val="20"/>
                <w:szCs w:val="20"/>
              </w:rPr>
              <w:t xml:space="preserve">Alt2: Remove square brackets from </w:t>
            </w:r>
            <m:oMath>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RB</m:t>
                  </m:r>
                </m:e>
                <m:sub>
                  <m:r>
                    <m:rPr>
                      <m:sty m:val="p"/>
                    </m:rPr>
                    <w:rPr>
                      <w:rFonts w:ascii="Cambria Math" w:hAnsi="Cambria Math"/>
                      <w:sz w:val="20"/>
                      <w:szCs w:val="20"/>
                    </w:rPr>
                    <m:t>UL SB start</m:t>
                  </m:r>
                </m:sub>
              </m:sSub>
              <m:r>
                <m:rPr>
                  <m:sty m:val="p"/>
                </m:rPr>
                <w:rPr>
                  <w:rFonts w:ascii="Cambria Math" w:hAnsi="Cambria Math"/>
                  <w:sz w:val="20"/>
                  <w:szCs w:val="20"/>
                </w:rPr>
                <m:t>]</m:t>
              </m:r>
            </m:oMath>
            <w:r w:rsidRPr="006A2387">
              <w:rPr>
                <w:rFonts w:eastAsiaTheme="minorEastAsia"/>
                <w:sz w:val="20"/>
                <w:szCs w:val="20"/>
              </w:rPr>
              <w:t xml:space="preserve"> in the above equations</w:t>
            </w:r>
          </w:p>
        </w:tc>
      </w:tr>
    </w:tbl>
    <w:p w14:paraId="15A0ECC0" w14:textId="77777777" w:rsidR="00E270A1" w:rsidRDefault="00E270A1" w:rsidP="003616F7">
      <w:pPr>
        <w:spacing w:after="0"/>
        <w:jc w:val="both"/>
        <w:rPr>
          <w:lang w:eastAsia="en-GB"/>
        </w:rPr>
      </w:pPr>
    </w:p>
    <w:p w14:paraId="5EAA9C3B" w14:textId="397C41C3" w:rsidR="006A6323" w:rsidRPr="00C31786" w:rsidRDefault="00E270A1" w:rsidP="00FA7223">
      <w:pPr>
        <w:spacing w:after="0"/>
        <w:jc w:val="both"/>
        <w:rPr>
          <w:rFonts w:eastAsia="Malgun Gothic"/>
          <w:szCs w:val="24"/>
          <w:lang w:eastAsia="zh-CN"/>
        </w:rPr>
      </w:pPr>
      <w:r>
        <w:rPr>
          <w:lang w:eastAsia="en-GB"/>
        </w:rPr>
        <w:t xml:space="preserve">In RAN1#118, RAN agreed to support </w:t>
      </w:r>
      <w:r w:rsidR="00F0302B">
        <w:rPr>
          <w:lang w:eastAsia="en-GB"/>
        </w:rPr>
        <w:t xml:space="preserve">separate </w:t>
      </w:r>
      <w:r>
        <w:rPr>
          <w:lang w:eastAsia="en-GB"/>
        </w:rPr>
        <w:t>configurations of FH offsets for SBFD and non-SBFD symbols.</w:t>
      </w:r>
      <w:r w:rsidR="004B7887">
        <w:rPr>
          <w:lang w:eastAsia="en-GB"/>
        </w:rPr>
        <w:t xml:space="preserve"> Additionally, in </w:t>
      </w:r>
      <w:r w:rsidR="00F0302B">
        <w:rPr>
          <w:lang w:eastAsia="en-GB"/>
        </w:rPr>
        <w:t xml:space="preserve">RAN1 agreed in </w:t>
      </w:r>
      <w:r w:rsidR="004B7887">
        <w:rPr>
          <w:lang w:eastAsia="en-GB"/>
        </w:rPr>
        <w:t>RAN1#118bis that t</w:t>
      </w:r>
      <w:r w:rsidR="004B7887">
        <w:rPr>
          <w:rFonts w:eastAsia="Malgun Gothic"/>
          <w:lang w:eastAsia="zh-CN"/>
        </w:rPr>
        <w:t>he number of bits used to indicate FH offset in DCI is determined as legacy</w:t>
      </w:r>
      <w:r w:rsidR="004B7887">
        <w:rPr>
          <w:rFonts w:eastAsiaTheme="minorEastAsia"/>
          <w:lang w:eastAsia="zh-CN"/>
        </w:rPr>
        <w:t>.</w:t>
      </w:r>
      <w:r w:rsidR="004C3473">
        <w:rPr>
          <w:rFonts w:eastAsiaTheme="minorEastAsia"/>
          <w:lang w:eastAsia="zh-CN"/>
        </w:rPr>
        <w:t xml:space="preserve"> </w:t>
      </w:r>
      <w:r w:rsidR="006A6323">
        <w:rPr>
          <w:rFonts w:eastAsiaTheme="minorEastAsia"/>
          <w:lang w:eastAsia="zh-CN"/>
        </w:rPr>
        <w:t xml:space="preserve">The outstanding issue is to determine UE behaviour </w:t>
      </w:r>
      <w:r w:rsidR="006A6323">
        <w:rPr>
          <w:rFonts w:eastAsia="Malgun Gothic"/>
          <w:szCs w:val="24"/>
          <w:lang w:eastAsia="zh-CN"/>
        </w:rPr>
        <w:t xml:space="preserve">when FH offset/FH offset list is not provided for SBFD symbols. </w:t>
      </w:r>
      <w:r w:rsidR="00D43F56">
        <w:rPr>
          <w:rFonts w:eastAsia="Malgun Gothic"/>
          <w:szCs w:val="24"/>
          <w:lang w:eastAsia="zh-CN"/>
        </w:rPr>
        <w:t xml:space="preserve">FH is meant to provide better </w:t>
      </w:r>
      <w:r w:rsidR="00D43F56">
        <w:rPr>
          <w:lang w:eastAsia="en-GB"/>
        </w:rPr>
        <w:t>frequency diversity and robustness to poor channel conditions. On SBFD symbols, the performance gains from FH are limited compared to non-SBFD slots because of the smaller uplink frequency resources on SBFD symbols. The</w:t>
      </w:r>
      <w:r w:rsidR="00C31786">
        <w:rPr>
          <w:lang w:eastAsia="en-GB"/>
        </w:rPr>
        <w:t xml:space="preserve">refore, it is preferred that </w:t>
      </w:r>
      <w:r w:rsidR="00C31786">
        <w:rPr>
          <w:rFonts w:eastAsia="Malgun Gothic"/>
          <w:szCs w:val="24"/>
          <w:lang w:eastAsia="zh-CN"/>
        </w:rPr>
        <w:t xml:space="preserve">when FH offset/FH offset list is not provided for SBFD symbols, the UE assume that FH is disabled for PUSCH transmissions in SBFD symbols. If the network indeed wants UE to perform FH on SBFD symbols, network can ensure that the FH offset/FH offset list is provided for SBFD symbols.  </w:t>
      </w:r>
    </w:p>
    <w:p w14:paraId="53FF0DF1" w14:textId="56C511B7" w:rsidR="00AD495A" w:rsidRPr="0011639E" w:rsidRDefault="00AD495A" w:rsidP="0011639E">
      <w:pPr>
        <w:pStyle w:val="ListParagraph"/>
        <w:numPr>
          <w:ilvl w:val="0"/>
          <w:numId w:val="9"/>
        </w:numPr>
        <w:spacing w:before="120"/>
        <w:jc w:val="both"/>
        <w:rPr>
          <w:b/>
          <w:bCs/>
          <w:i/>
          <w:iCs/>
          <w:sz w:val="20"/>
          <w:szCs w:val="20"/>
          <w:lang w:val="en-GB"/>
        </w:rPr>
      </w:pPr>
      <w:bookmarkStart w:id="54" w:name="OLE_LINK62"/>
      <w:bookmarkStart w:id="55" w:name="OLE_LINK63"/>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bookmarkEnd w:id="54"/>
      <w:r w:rsidR="00D46AE5">
        <w:rPr>
          <w:b/>
          <w:bCs/>
          <w:i/>
          <w:iCs/>
          <w:sz w:val="20"/>
          <w:szCs w:val="20"/>
          <w:lang w:val="en-GB"/>
        </w:rPr>
        <w:t xml:space="preserve">. </w:t>
      </w:r>
    </w:p>
    <w:bookmarkEnd w:id="55"/>
    <w:p w14:paraId="590D38B6" w14:textId="4747E87F" w:rsidR="004439A3" w:rsidRPr="004652C5" w:rsidRDefault="006A2387" w:rsidP="004652C5">
      <w:pPr>
        <w:pStyle w:val="Caption"/>
        <w:jc w:val="both"/>
        <w:rPr>
          <w:b w:val="0"/>
          <w:bCs/>
        </w:rPr>
      </w:pPr>
      <w:r w:rsidRPr="006A2387">
        <w:rPr>
          <w:b w:val="0"/>
          <w:bCs/>
        </w:rPr>
        <w:t>In RAN1#118bis</w:t>
      </w:r>
      <w:r>
        <w:rPr>
          <w:b w:val="0"/>
          <w:bCs/>
        </w:rPr>
        <w:t xml:space="preserve">, RAN1 agreed equations for PUSCH intra-slot and inter-slot FH in SBFD symbols. It needs to be determined in RAN1#119 whether to remove </w:t>
      </w:r>
      <w:r w:rsidR="00EB07E3">
        <w:rPr>
          <w:b w:val="0"/>
          <w:bCs/>
        </w:rPr>
        <w:t xml:space="preserve">the </w:t>
      </w:r>
      <w:r>
        <w:rPr>
          <w:b w:val="0"/>
          <w:bCs/>
        </w:rPr>
        <w:t xml:space="preserve">term in square brackets, i.e., </w:t>
      </w:r>
      <w:bookmarkStart w:id="56" w:name="OLE_LINK49"/>
      <m:oMath>
        <m:d>
          <m:dPr>
            <m:begChr m:val="["/>
            <m:endChr m:val="]"/>
            <m:ctrlPr>
              <w:rPr>
                <w:rFonts w:ascii="Cambria Math" w:hAnsi="Cambria Math"/>
                <w:sz w:val="24"/>
                <w:szCs w:val="24"/>
              </w:rPr>
            </m:ctrlPr>
          </m:dPr>
          <m:e>
            <m:r>
              <m:rPr>
                <m:sty m:val="b"/>
              </m:rPr>
              <w:rPr>
                <w:rFonts w:ascii="Cambria Math" w:hAnsi="Cambria Math"/>
                <w:lang w:eastAsia="zh-CN"/>
              </w:rPr>
              <m:t>-</m:t>
            </m:r>
            <m:sSub>
              <m:sSubPr>
                <m:ctrlPr>
                  <w:rPr>
                    <w:rFonts w:ascii="Cambria Math" w:hAnsi="Cambria Math"/>
                    <w:b w:val="0"/>
                    <w:bCs/>
                    <w:sz w:val="24"/>
                    <w:szCs w:val="24"/>
                  </w:rPr>
                </m:ctrlPr>
              </m:sSubPr>
              <m:e>
                <m:r>
                  <m:rPr>
                    <m:sty m:val="b"/>
                  </m:rPr>
                  <w:rPr>
                    <w:rFonts w:ascii="Cambria Math" w:hAnsi="Cambria Math"/>
                    <w:lang w:eastAsia="zh-CN"/>
                  </w:rPr>
                  <m:t>RB</m:t>
                </m:r>
              </m:e>
              <m:sub>
                <m:r>
                  <m:rPr>
                    <m:sty m:val="b"/>
                  </m:rPr>
                  <w:rPr>
                    <w:rFonts w:ascii="Cambria Math" w:hAnsi="Cambria Math"/>
                    <w:lang w:eastAsia="zh-CN"/>
                  </w:rPr>
                  <m:t>UL SB start</m:t>
                </m:r>
              </m:sub>
            </m:sSub>
          </m:e>
        </m:d>
      </m:oMath>
      <w:r>
        <w:rPr>
          <w:rFonts w:eastAsiaTheme="minorEastAsia"/>
          <w:lang w:eastAsia="zh-CN"/>
        </w:rPr>
        <w:t>,</w:t>
      </w:r>
      <w:r>
        <w:rPr>
          <w:b w:val="0"/>
          <w:bCs/>
        </w:rPr>
        <w:t xml:space="preserve"> </w:t>
      </w:r>
      <w:bookmarkEnd w:id="56"/>
      <w:r w:rsidR="00CD16A4">
        <w:rPr>
          <w:b w:val="0"/>
          <w:bCs/>
        </w:rPr>
        <w:t>from</w:t>
      </w:r>
      <w:r>
        <w:rPr>
          <w:b w:val="0"/>
          <w:bCs/>
        </w:rPr>
        <w:t xml:space="preserve"> both equations. According to proponents, the main motivation for adding the term is for Msg3 FH</w:t>
      </w:r>
      <w:r w:rsidR="004439A3">
        <w:rPr>
          <w:b w:val="0"/>
          <w:bCs/>
        </w:rPr>
        <w:t xml:space="preserve">. In this case, the FH offset can be determined </w:t>
      </w:r>
      <w:r w:rsidR="00C44D24">
        <w:rPr>
          <w:b w:val="0"/>
          <w:bCs/>
        </w:rPr>
        <w:t>using</w:t>
      </w:r>
      <w:r w:rsidR="004439A3">
        <w:rPr>
          <w:b w:val="0"/>
          <w:bCs/>
        </w:rPr>
        <w:t xml:space="preserve"> Table 8.3-1 of TS 38.213</w:t>
      </w:r>
      <w:r w:rsidR="00335078">
        <w:rPr>
          <w:b w:val="0"/>
          <w:bCs/>
        </w:rPr>
        <w:t xml:space="preserve"> – s</w:t>
      </w:r>
      <w:r w:rsidR="004439A3">
        <w:rPr>
          <w:b w:val="0"/>
          <w:bCs/>
        </w:rPr>
        <w:t>hown</w:t>
      </w:r>
      <w:r w:rsidR="00335078">
        <w:rPr>
          <w:b w:val="0"/>
          <w:bCs/>
        </w:rPr>
        <w:t xml:space="preserve"> </w:t>
      </w:r>
      <w:r w:rsidR="004439A3">
        <w:rPr>
          <w:b w:val="0"/>
          <w:bCs/>
        </w:rPr>
        <w:t>below</w:t>
      </w:r>
      <w:r w:rsidR="00335078">
        <w:rPr>
          <w:b w:val="0"/>
          <w:bCs/>
        </w:rPr>
        <w:t xml:space="preserve"> (o</w:t>
      </w:r>
      <w:r w:rsidR="00C9779C">
        <w:rPr>
          <w:b w:val="0"/>
          <w:bCs/>
        </w:rPr>
        <w:t xml:space="preserve">n SBFD symbols </w:t>
      </w:r>
      <m:oMath>
        <m:sSubSup>
          <m:sSubSupPr>
            <m:ctrlPr>
              <w:rPr>
                <w:rFonts w:ascii="Cambria Math" w:hAnsi="Cambria Math"/>
                <w:b w:val="0"/>
                <w:i/>
                <w:sz w:val="24"/>
                <w:szCs w:val="24"/>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00C9779C">
        <w:rPr>
          <w:b w:val="0"/>
          <w:sz w:val="24"/>
          <w:szCs w:val="24"/>
        </w:rPr>
        <w:t xml:space="preserve"> is </w:t>
      </w:r>
      <w:r w:rsidR="00C9779C" w:rsidRPr="00C9779C">
        <w:rPr>
          <w:b w:val="0"/>
        </w:rPr>
        <w:t xml:space="preserve">replaced with </w:t>
      </w:r>
      <m:oMath>
        <m:sSubSup>
          <m:sSubSupPr>
            <m:ctrlPr>
              <w:rPr>
                <w:rFonts w:ascii="Cambria Math" w:hAnsi="Cambria Math"/>
                <w:b w:val="0"/>
                <w:i/>
                <w:sz w:val="24"/>
                <w:szCs w:val="24"/>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004439A3">
        <w:rPr>
          <w:b w:val="0"/>
          <w:bCs/>
        </w:rPr>
        <w:t xml:space="preserve">). </w:t>
      </w:r>
      <w:r w:rsidR="003E0699">
        <w:rPr>
          <w:b w:val="0"/>
          <w:bCs/>
        </w:rPr>
        <w:t>When using the above FH equations without the square brackets and selecting FH offset as</w:t>
      </w:r>
      <w:bookmarkStart w:id="57" w:name="OLE_LINK106"/>
      <w:r w:rsidR="003E0699">
        <w:rPr>
          <w:b w:val="0"/>
          <w:bCs/>
        </w:rPr>
        <w:t xml:space="preserve"> </w:t>
      </w:r>
      <m:oMath>
        <m:r>
          <m:rPr>
            <m:sty m:val="bi"/>
          </m:rPr>
          <w:rPr>
            <w:rFonts w:ascii="Cambria Math" w:hAnsi="Cambria Math"/>
          </w:rPr>
          <m:t>-</m:t>
        </m:r>
        <w:bookmarkStart w:id="58" w:name="OLE_LINK53"/>
        <m:d>
          <m:dPr>
            <m:begChr m:val="⌊"/>
            <m:endChr m:val="⌋"/>
            <m:ctrlPr>
              <w:rPr>
                <w:rFonts w:ascii="Cambria Math" w:hAnsi="Cambria Math"/>
                <w:b w:val="0"/>
                <w:bCs/>
                <w:i/>
              </w:rPr>
            </m:ctrlPr>
          </m:dPr>
          <m:e>
            <m:f>
              <m:fPr>
                <m:type m:val="lin"/>
                <m:ctrlPr>
                  <w:rPr>
                    <w:rFonts w:ascii="Cambria Math" w:hAnsi="Cambria Math"/>
                    <w:b w:val="0"/>
                    <w:bCs/>
                    <w:i/>
                  </w:rPr>
                </m:ctrlPr>
              </m:fPr>
              <m:num>
                <w:bookmarkStart w:id="59" w:name="OLE_LINK51"/>
                <m:sSubSup>
                  <m:sSubSupPr>
                    <m:ctrlPr>
                      <w:rPr>
                        <w:rFonts w:ascii="Cambria Math" w:hAnsi="Cambria Math"/>
                        <w:b w:val="0"/>
                        <w:bCs/>
                        <w:i/>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w:bookmarkEnd w:id="59"/>
              </m:num>
              <m:den>
                <m:r>
                  <m:rPr>
                    <m:sty m:val="bi"/>
                  </m:rPr>
                  <w:rPr>
                    <w:rFonts w:ascii="Cambria Math" w:hAnsi="Cambria Math"/>
                  </w:rPr>
                  <m:t>4</m:t>
                </m:r>
              </m:den>
            </m:f>
          </m:e>
        </m:d>
      </m:oMath>
      <w:r w:rsidR="00051E00">
        <w:rPr>
          <w:b w:val="0"/>
          <w:bCs/>
        </w:rPr>
        <w:t xml:space="preserve">, </w:t>
      </w:r>
      <w:bookmarkEnd w:id="57"/>
      <w:bookmarkEnd w:id="58"/>
      <w:r w:rsidR="00051E00">
        <w:rPr>
          <w:b w:val="0"/>
          <w:bCs/>
        </w:rPr>
        <w:t xml:space="preserve">the offset between </w:t>
      </w:r>
      <w:bookmarkStart w:id="60" w:name="OLE_LINK50"/>
      <w:r w:rsidR="00051E00">
        <w:rPr>
          <w:b w:val="0"/>
          <w:bCs/>
        </w:rPr>
        <w:t>1</w:t>
      </w:r>
      <w:r w:rsidR="00051E00" w:rsidRPr="00051E00">
        <w:rPr>
          <w:b w:val="0"/>
          <w:bCs/>
          <w:vertAlign w:val="superscript"/>
        </w:rPr>
        <w:t>st</w:t>
      </w:r>
      <w:r w:rsidR="00051E00">
        <w:rPr>
          <w:b w:val="0"/>
          <w:bCs/>
        </w:rPr>
        <w:t xml:space="preserve"> hop and 2</w:t>
      </w:r>
      <w:r w:rsidR="00051E00" w:rsidRPr="00051E00">
        <w:rPr>
          <w:b w:val="0"/>
          <w:bCs/>
          <w:vertAlign w:val="superscript"/>
        </w:rPr>
        <w:t>nd</w:t>
      </w:r>
      <w:r w:rsidR="00051E00">
        <w:rPr>
          <w:b w:val="0"/>
          <w:bCs/>
        </w:rPr>
        <w:t xml:space="preserve"> hop </w:t>
      </w:r>
      <w:bookmarkEnd w:id="60"/>
      <w:r w:rsidR="00051E00">
        <w:rPr>
          <w:b w:val="0"/>
          <w:bCs/>
        </w:rPr>
        <w:t>is 3</w:t>
      </w:r>
      <w:r w:rsidR="00C9779C">
        <w:rPr>
          <w:b w:val="0"/>
          <w:bCs/>
        </w:rPr>
        <w:t xml:space="preserve"> </w:t>
      </w:r>
      <w:r w:rsidR="00051E00">
        <w:rPr>
          <w:b w:val="0"/>
          <w:bCs/>
        </w:rPr>
        <w:t>RBs for nearly all possible start RBs on the UL-SB</w:t>
      </w:r>
      <w:r w:rsidR="00C549C0">
        <w:rPr>
          <w:b w:val="0"/>
          <w:bCs/>
        </w:rPr>
        <w:t xml:space="preserve">. The inclusion of the </w:t>
      </w:r>
      <w:bookmarkStart w:id="61" w:name="OLE_LINK56"/>
      <m:oMath>
        <m:d>
          <m:dPr>
            <m:begChr m:val="["/>
            <m:endChr m:val="]"/>
            <m:ctrlPr>
              <w:rPr>
                <w:rFonts w:ascii="Cambria Math" w:hAnsi="Cambria Math"/>
                <w:sz w:val="24"/>
                <w:szCs w:val="24"/>
              </w:rPr>
            </m:ctrlPr>
          </m:dPr>
          <m:e>
            <m:r>
              <m:rPr>
                <m:sty m:val="b"/>
              </m:rPr>
              <w:rPr>
                <w:rFonts w:ascii="Cambria Math" w:hAnsi="Cambria Math"/>
                <w:lang w:eastAsia="zh-CN"/>
              </w:rPr>
              <m:t>-</m:t>
            </m:r>
            <m:sSub>
              <m:sSubPr>
                <m:ctrlPr>
                  <w:rPr>
                    <w:rFonts w:ascii="Cambria Math" w:hAnsi="Cambria Math"/>
                    <w:b w:val="0"/>
                    <w:bCs/>
                    <w:sz w:val="24"/>
                    <w:szCs w:val="24"/>
                  </w:rPr>
                </m:ctrlPr>
              </m:sSubPr>
              <m:e>
                <m:r>
                  <m:rPr>
                    <m:sty m:val="b"/>
                  </m:rPr>
                  <w:rPr>
                    <w:rFonts w:ascii="Cambria Math" w:hAnsi="Cambria Math"/>
                    <w:lang w:eastAsia="zh-CN"/>
                  </w:rPr>
                  <m:t>RB</m:t>
                </m:r>
              </m:e>
              <m:sub>
                <m:r>
                  <m:rPr>
                    <m:sty m:val="b"/>
                  </m:rPr>
                  <w:rPr>
                    <w:rFonts w:ascii="Cambria Math" w:hAnsi="Cambria Math"/>
                    <w:lang w:eastAsia="zh-CN"/>
                  </w:rPr>
                  <m:t>UL SB start</m:t>
                </m:r>
              </m:sub>
            </m:sSub>
          </m:e>
        </m:d>
      </m:oMath>
      <w:r w:rsidR="00C549C0">
        <w:rPr>
          <w:rFonts w:eastAsiaTheme="minorEastAsia"/>
          <w:lang w:eastAsia="zh-CN"/>
        </w:rPr>
        <w:t xml:space="preserve"> </w:t>
      </w:r>
      <w:bookmarkEnd w:id="61"/>
      <w:r w:rsidR="00C549C0" w:rsidRPr="00C549C0">
        <w:rPr>
          <w:rFonts w:eastAsiaTheme="minorEastAsia"/>
          <w:b w:val="0"/>
          <w:bCs/>
          <w:lang w:eastAsia="zh-CN"/>
        </w:rPr>
        <w:t>in the</w:t>
      </w:r>
      <w:r w:rsidR="00BC58E8">
        <w:rPr>
          <w:rFonts w:eastAsiaTheme="minorEastAsia"/>
          <w:b w:val="0"/>
          <w:bCs/>
          <w:lang w:eastAsia="zh-CN"/>
        </w:rPr>
        <w:t xml:space="preserve"> FH equation ensures a bigger offset between </w:t>
      </w:r>
      <w:bookmarkStart w:id="62" w:name="OLE_LINK52"/>
      <w:r w:rsidR="00BC58E8">
        <w:rPr>
          <w:b w:val="0"/>
          <w:bCs/>
        </w:rPr>
        <w:t>1</w:t>
      </w:r>
      <w:r w:rsidR="00BC58E8">
        <w:rPr>
          <w:b w:val="0"/>
          <w:bCs/>
          <w:vertAlign w:val="superscript"/>
        </w:rPr>
        <w:t>st</w:t>
      </w:r>
      <w:r w:rsidR="00BC58E8">
        <w:rPr>
          <w:b w:val="0"/>
          <w:bCs/>
        </w:rPr>
        <w:t xml:space="preserve"> hop and 2</w:t>
      </w:r>
      <w:r w:rsidR="00BC58E8">
        <w:rPr>
          <w:b w:val="0"/>
          <w:bCs/>
          <w:vertAlign w:val="superscript"/>
        </w:rPr>
        <w:t>nd</w:t>
      </w:r>
      <w:r w:rsidR="00BC58E8">
        <w:rPr>
          <w:b w:val="0"/>
          <w:bCs/>
        </w:rPr>
        <w:t xml:space="preserve"> hop</w:t>
      </w:r>
      <w:bookmarkEnd w:id="62"/>
      <w:r w:rsidR="00CD4103">
        <w:rPr>
          <w:b w:val="0"/>
          <w:bCs/>
        </w:rPr>
        <w:t xml:space="preserve"> when FH value of </w:t>
      </w:r>
      <w:r w:rsidR="00CD4103">
        <w:rPr>
          <w:bCs/>
        </w:rPr>
        <w:t xml:space="preserve"> </w:t>
      </w:r>
      <m:oMath>
        <m:r>
          <m:rPr>
            <m:sty m:val="bi"/>
          </m:rPr>
          <w:rPr>
            <w:rFonts w:ascii="Cambria Math" w:hAnsi="Cambria Math"/>
          </w:rPr>
          <m:t>-</m:t>
        </m:r>
        <m:d>
          <m:dPr>
            <m:begChr m:val="⌊"/>
            <m:endChr m:val="⌋"/>
            <m:ctrlPr>
              <w:rPr>
                <w:rFonts w:ascii="Cambria Math" w:hAnsi="Cambria Math"/>
                <w:bCs/>
                <w:i/>
              </w:rPr>
            </m:ctrlPr>
          </m:dPr>
          <m:e>
            <m:f>
              <m:fPr>
                <m:type m:val="lin"/>
                <m:ctrlPr>
                  <w:rPr>
                    <w:rFonts w:ascii="Cambria Math" w:hAnsi="Cambria Math"/>
                    <w:bCs/>
                    <w:i/>
                  </w:rPr>
                </m:ctrlPr>
              </m:fPr>
              <m:num>
                <m:sSubSup>
                  <m:sSubSupPr>
                    <m:ctrlPr>
                      <w:rPr>
                        <w:rFonts w:ascii="Cambria Math" w:hAnsi="Cambria Math"/>
                        <w:bCs/>
                        <w:i/>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num>
              <m:den>
                <m:r>
                  <m:rPr>
                    <m:sty m:val="bi"/>
                  </m:rPr>
                  <w:rPr>
                    <w:rFonts w:ascii="Cambria Math" w:hAnsi="Cambria Math"/>
                  </w:rPr>
                  <m:t>4</m:t>
                </m:r>
              </m:den>
            </m:f>
          </m:e>
        </m:d>
      </m:oMath>
      <w:r w:rsidR="00CD4103">
        <w:rPr>
          <w:bCs/>
        </w:rPr>
        <w:t xml:space="preserve"> </w:t>
      </w:r>
      <w:r w:rsidR="00CD4103" w:rsidRPr="00CD4103">
        <w:rPr>
          <w:b w:val="0"/>
        </w:rPr>
        <w:t>is selected</w:t>
      </w:r>
      <w:r w:rsidR="00BC58E8">
        <w:rPr>
          <w:b w:val="0"/>
          <w:bCs/>
        </w:rPr>
        <w:t xml:space="preserve">. </w:t>
      </w:r>
      <w:r w:rsidR="00C9779C">
        <w:rPr>
          <w:b w:val="0"/>
          <w:bCs/>
        </w:rPr>
        <w:t>In our view</w:t>
      </w:r>
      <w:bookmarkStart w:id="63" w:name="OLE_LINK58"/>
      <w:r w:rsidR="00C9779C">
        <w:rPr>
          <w:b w:val="0"/>
          <w:bCs/>
        </w:rPr>
        <w:t>, having a FH offset of 3</w:t>
      </w:r>
      <w:r w:rsidR="00C549C0">
        <w:rPr>
          <w:rFonts w:eastAsiaTheme="minorEastAsia"/>
          <w:lang w:eastAsia="zh-CN"/>
        </w:rPr>
        <w:t xml:space="preserve"> </w:t>
      </w:r>
      <w:r w:rsidR="00C9779C" w:rsidRPr="00C9779C">
        <w:rPr>
          <w:rFonts w:eastAsiaTheme="minorEastAsia"/>
          <w:b w:val="0"/>
          <w:bCs/>
          <w:lang w:eastAsia="zh-CN"/>
        </w:rPr>
        <w:t xml:space="preserve">RBs </w:t>
      </w:r>
      <w:r w:rsidR="00C9779C">
        <w:rPr>
          <w:rFonts w:eastAsiaTheme="minorEastAsia"/>
          <w:b w:val="0"/>
          <w:bCs/>
          <w:lang w:eastAsia="zh-CN"/>
        </w:rPr>
        <w:t>may not be problematic for Msg3 FH</w:t>
      </w:r>
      <w:bookmarkEnd w:id="63"/>
      <w:r w:rsidR="00C9779C">
        <w:rPr>
          <w:rFonts w:eastAsiaTheme="minorEastAsia"/>
          <w:b w:val="0"/>
          <w:bCs/>
          <w:lang w:eastAsia="zh-CN"/>
        </w:rPr>
        <w:t xml:space="preserve">. </w:t>
      </w:r>
      <w:r w:rsidR="000626AB">
        <w:rPr>
          <w:rFonts w:eastAsiaTheme="minorEastAsia"/>
          <w:b w:val="0"/>
          <w:bCs/>
          <w:lang w:eastAsia="zh-CN"/>
        </w:rPr>
        <w:t xml:space="preserve">Moreover, </w:t>
      </w:r>
      <w:bookmarkStart w:id="64" w:name="OLE_LINK60"/>
      <w:r w:rsidR="000626AB">
        <w:rPr>
          <w:rFonts w:eastAsiaTheme="minorEastAsia"/>
          <w:b w:val="0"/>
          <w:bCs/>
          <w:lang w:eastAsia="zh-CN"/>
        </w:rPr>
        <w:t>i</w:t>
      </w:r>
      <w:r w:rsidR="00C9779C">
        <w:rPr>
          <w:rFonts w:eastAsiaTheme="minorEastAsia"/>
          <w:b w:val="0"/>
          <w:bCs/>
          <w:lang w:eastAsia="zh-CN"/>
        </w:rPr>
        <w:t xml:space="preserve">n case a wider offset </w:t>
      </w:r>
      <w:bookmarkStart w:id="65" w:name="OLE_LINK59"/>
      <w:r w:rsidR="00C9779C">
        <w:rPr>
          <w:rFonts w:eastAsiaTheme="minorEastAsia"/>
          <w:b w:val="0"/>
          <w:bCs/>
          <w:lang w:eastAsia="zh-CN"/>
        </w:rPr>
        <w:t>bet</w:t>
      </w:r>
      <w:r w:rsidR="000626AB">
        <w:rPr>
          <w:rFonts w:eastAsiaTheme="minorEastAsia"/>
          <w:b w:val="0"/>
          <w:bCs/>
          <w:lang w:eastAsia="zh-CN"/>
        </w:rPr>
        <w:t xml:space="preserve">ween </w:t>
      </w:r>
      <w:bookmarkStart w:id="66" w:name="OLE_LINK55"/>
      <w:r w:rsidR="000626AB">
        <w:rPr>
          <w:b w:val="0"/>
          <w:bCs/>
        </w:rPr>
        <w:t>1</w:t>
      </w:r>
      <w:r w:rsidR="000626AB">
        <w:rPr>
          <w:b w:val="0"/>
          <w:bCs/>
          <w:vertAlign w:val="superscript"/>
        </w:rPr>
        <w:t>st</w:t>
      </w:r>
      <w:r w:rsidR="000626AB">
        <w:rPr>
          <w:b w:val="0"/>
          <w:bCs/>
        </w:rPr>
        <w:t xml:space="preserve"> hop and 2</w:t>
      </w:r>
      <w:r w:rsidR="000626AB">
        <w:rPr>
          <w:b w:val="0"/>
          <w:bCs/>
          <w:vertAlign w:val="superscript"/>
        </w:rPr>
        <w:t>nd</w:t>
      </w:r>
      <w:r w:rsidR="000626AB">
        <w:rPr>
          <w:b w:val="0"/>
          <w:bCs/>
        </w:rPr>
        <w:t xml:space="preserve"> hop </w:t>
      </w:r>
      <w:r w:rsidR="00335078">
        <w:rPr>
          <w:b w:val="0"/>
          <w:bCs/>
        </w:rPr>
        <w:t xml:space="preserve">is required </w:t>
      </w:r>
      <w:r w:rsidR="000626AB">
        <w:rPr>
          <w:b w:val="0"/>
          <w:bCs/>
        </w:rPr>
        <w:t xml:space="preserve">for Msg3 </w:t>
      </w:r>
      <w:bookmarkEnd w:id="65"/>
      <w:bookmarkEnd w:id="66"/>
      <w:r w:rsidR="00335078">
        <w:rPr>
          <w:b w:val="0"/>
          <w:bCs/>
        </w:rPr>
        <w:t>FH</w:t>
      </w:r>
      <w:r w:rsidR="000626AB">
        <w:rPr>
          <w:b w:val="0"/>
          <w:bCs/>
        </w:rPr>
        <w:t xml:space="preserve">, network can configure UE with </w:t>
      </w:r>
      <w:r w:rsidR="00CD4103">
        <w:rPr>
          <w:b w:val="0"/>
          <w:bCs/>
        </w:rPr>
        <w:t>a FH offset value of</w:t>
      </w:r>
      <w:r w:rsidR="000626AB">
        <w:rPr>
          <w:b w:val="0"/>
          <w:bCs/>
        </w:rPr>
        <w:t xml:space="preserve"> </w:t>
      </w:r>
      <w:bookmarkStart w:id="67" w:name="OLE_LINK107"/>
      <w:bookmarkStart w:id="68" w:name="OLE_LINK54"/>
      <w:bookmarkStart w:id="69" w:name="OLE_LINK61"/>
      <m:oMath>
        <m:d>
          <m:dPr>
            <m:begChr m:val="⌊"/>
            <m:endChr m:val="⌋"/>
            <m:ctrlPr>
              <w:rPr>
                <w:rFonts w:ascii="Cambria Math" w:hAnsi="Cambria Math"/>
                <w:b w:val="0"/>
                <w:i/>
                <w:sz w:val="24"/>
                <w:szCs w:val="24"/>
              </w:rPr>
            </m:ctrlPr>
          </m:dPr>
          <m:e>
            <m:f>
              <m:fPr>
                <m:type m:val="lin"/>
                <m:ctrlPr>
                  <w:rPr>
                    <w:rFonts w:ascii="Cambria Math" w:hAnsi="Cambria Math"/>
                    <w:b w:val="0"/>
                    <w:i/>
                    <w:sz w:val="24"/>
                    <w:szCs w:val="24"/>
                  </w:rPr>
                </m:ctrlPr>
              </m:fPr>
              <m:num>
                <m:sSubSup>
                  <m:sSubSupPr>
                    <m:ctrlPr>
                      <w:rPr>
                        <w:rFonts w:ascii="Cambria Math" w:hAnsi="Cambria Math"/>
                        <w:b w:val="0"/>
                        <w:i/>
                        <w:sz w:val="24"/>
                        <w:szCs w:val="24"/>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num>
              <m:den>
                <m:r>
                  <m:rPr>
                    <m:sty m:val="bi"/>
                  </m:rPr>
                  <w:rPr>
                    <w:rFonts w:ascii="Cambria Math" w:hAnsi="Cambria Math"/>
                  </w:rPr>
                  <m:t>2</m:t>
                </m:r>
              </m:den>
            </m:f>
          </m:e>
        </m:d>
      </m:oMath>
      <w:bookmarkEnd w:id="67"/>
      <w:r w:rsidR="000626AB">
        <w:rPr>
          <w:b w:val="0"/>
          <w:bCs/>
        </w:rPr>
        <w:t xml:space="preserve"> or </w:t>
      </w:r>
      <m:oMath>
        <m:d>
          <m:dPr>
            <m:begChr m:val="⌊"/>
            <m:endChr m:val="⌋"/>
            <m:ctrlPr>
              <w:rPr>
                <w:rFonts w:ascii="Cambria Math" w:hAnsi="Cambria Math"/>
                <w:i/>
                <w:sz w:val="24"/>
                <w:szCs w:val="24"/>
              </w:rPr>
            </m:ctrlPr>
          </m:dPr>
          <m:e>
            <m:f>
              <m:fPr>
                <m:type m:val="lin"/>
                <m:ctrlPr>
                  <w:rPr>
                    <w:rFonts w:ascii="Cambria Math" w:hAnsi="Cambria Math"/>
                    <w:b w:val="0"/>
                    <w:bCs/>
                    <w:i/>
                    <w:sz w:val="24"/>
                    <w:szCs w:val="24"/>
                  </w:rPr>
                </m:ctrlPr>
              </m:fPr>
              <m:num>
                <m:sSubSup>
                  <m:sSubSupPr>
                    <m:ctrlPr>
                      <w:rPr>
                        <w:rFonts w:ascii="Cambria Math" w:hAnsi="Cambria Math"/>
                        <w:b w:val="0"/>
                        <w:bCs/>
                        <w:i/>
                        <w:sz w:val="24"/>
                        <w:szCs w:val="24"/>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num>
              <m:den>
                <m:r>
                  <m:rPr>
                    <m:sty m:val="bi"/>
                  </m:rPr>
                  <w:rPr>
                    <w:rFonts w:ascii="Cambria Math" w:hAnsi="Cambria Math"/>
                  </w:rPr>
                  <m:t>4</m:t>
                </m:r>
              </m:den>
            </m:f>
          </m:e>
        </m:d>
      </m:oMath>
      <w:bookmarkEnd w:id="64"/>
      <w:bookmarkEnd w:id="68"/>
      <w:bookmarkEnd w:id="69"/>
      <w:r w:rsidR="000626AB">
        <w:rPr>
          <w:b w:val="0"/>
          <w:bCs/>
        </w:rPr>
        <w:t xml:space="preserve">. Both </w:t>
      </w:r>
      <w:r w:rsidR="00335078">
        <w:rPr>
          <w:b w:val="0"/>
          <w:bCs/>
        </w:rPr>
        <w:t>values</w:t>
      </w:r>
      <w:r w:rsidR="000626AB">
        <w:rPr>
          <w:b w:val="0"/>
          <w:bCs/>
        </w:rPr>
        <w:t xml:space="preserve"> ensure a wider </w:t>
      </w:r>
      <w:r w:rsidR="00335078">
        <w:rPr>
          <w:b w:val="0"/>
          <w:bCs/>
        </w:rPr>
        <w:t>separation</w:t>
      </w:r>
      <w:r w:rsidR="000626AB">
        <w:rPr>
          <w:b w:val="0"/>
          <w:bCs/>
        </w:rPr>
        <w:t xml:space="preserve"> between 1</w:t>
      </w:r>
      <w:r w:rsidR="000626AB">
        <w:rPr>
          <w:b w:val="0"/>
          <w:bCs/>
          <w:vertAlign w:val="superscript"/>
        </w:rPr>
        <w:t>st</w:t>
      </w:r>
      <w:r w:rsidR="000626AB">
        <w:rPr>
          <w:b w:val="0"/>
          <w:bCs/>
        </w:rPr>
        <w:t xml:space="preserve"> hop and 2</w:t>
      </w:r>
      <w:r w:rsidR="000626AB">
        <w:rPr>
          <w:b w:val="0"/>
          <w:bCs/>
          <w:vertAlign w:val="superscript"/>
        </w:rPr>
        <w:t>nd</w:t>
      </w:r>
      <w:r w:rsidR="000626AB">
        <w:rPr>
          <w:b w:val="0"/>
          <w:bCs/>
        </w:rPr>
        <w:t xml:space="preserve"> hop for Msg3 </w:t>
      </w:r>
      <w:r w:rsidR="00335078">
        <w:rPr>
          <w:b w:val="0"/>
          <w:bCs/>
        </w:rPr>
        <w:t>FH</w:t>
      </w:r>
      <w:r w:rsidR="000626AB">
        <w:rPr>
          <w:b w:val="0"/>
          <w:bCs/>
        </w:rPr>
        <w:t xml:space="preserve"> without including </w:t>
      </w:r>
      <m:oMath>
        <m:d>
          <m:dPr>
            <m:begChr m:val="["/>
            <m:endChr m:val="]"/>
            <m:ctrlPr>
              <w:rPr>
                <w:rFonts w:ascii="Cambria Math" w:hAnsi="Cambria Math"/>
                <w:sz w:val="24"/>
                <w:szCs w:val="24"/>
              </w:rPr>
            </m:ctrlPr>
          </m:dPr>
          <m:e>
            <m:r>
              <m:rPr>
                <m:sty m:val="b"/>
              </m:rPr>
              <w:rPr>
                <w:rFonts w:ascii="Cambria Math" w:hAnsi="Cambria Math"/>
                <w:lang w:eastAsia="zh-CN"/>
              </w:rPr>
              <m:t>-</m:t>
            </m:r>
            <m:sSub>
              <m:sSubPr>
                <m:ctrlPr>
                  <w:rPr>
                    <w:rFonts w:ascii="Cambria Math" w:hAnsi="Cambria Math"/>
                    <w:b w:val="0"/>
                    <w:bCs/>
                    <w:sz w:val="24"/>
                    <w:szCs w:val="24"/>
                  </w:rPr>
                </m:ctrlPr>
              </m:sSubPr>
              <m:e>
                <m:r>
                  <m:rPr>
                    <m:sty m:val="b"/>
                  </m:rPr>
                  <w:rPr>
                    <w:rFonts w:ascii="Cambria Math" w:hAnsi="Cambria Math"/>
                    <w:lang w:eastAsia="zh-CN"/>
                  </w:rPr>
                  <m:t>RB</m:t>
                </m:r>
              </m:e>
              <m:sub>
                <m:r>
                  <m:rPr>
                    <m:sty m:val="b"/>
                  </m:rPr>
                  <w:rPr>
                    <w:rFonts w:ascii="Cambria Math" w:hAnsi="Cambria Math"/>
                    <w:lang w:eastAsia="zh-CN"/>
                  </w:rPr>
                  <m:t>UL SB start</m:t>
                </m:r>
              </m:sub>
            </m:sSub>
          </m:e>
        </m:d>
      </m:oMath>
      <w:r w:rsidR="000626AB">
        <w:rPr>
          <w:rFonts w:eastAsiaTheme="minorEastAsia"/>
          <w:lang w:eastAsia="zh-CN"/>
        </w:rPr>
        <w:t xml:space="preserve"> </w:t>
      </w:r>
      <w:r w:rsidR="000626AB" w:rsidRPr="000626AB">
        <w:rPr>
          <w:rFonts w:eastAsiaTheme="minorEastAsia"/>
          <w:b w:val="0"/>
          <w:bCs/>
          <w:lang w:eastAsia="zh-CN"/>
        </w:rPr>
        <w:t>in the FH equations.</w:t>
      </w:r>
      <w:r w:rsidR="000626AB">
        <w:rPr>
          <w:rFonts w:eastAsiaTheme="minorEastAsia"/>
          <w:lang w:eastAsia="zh-CN"/>
        </w:rPr>
        <w:t xml:space="preserve"> </w:t>
      </w:r>
      <w:r w:rsidR="000626AB">
        <w:rPr>
          <w:b w:val="0"/>
          <w:bCs/>
        </w:rPr>
        <w:t xml:space="preserve"> </w:t>
      </w:r>
    </w:p>
    <w:p w14:paraId="652E6B9F" w14:textId="6D2BFB5F" w:rsidR="004439A3" w:rsidRDefault="004439A3" w:rsidP="004439A3">
      <w:pPr>
        <w:jc w:val="center"/>
      </w:pPr>
      <w:r w:rsidRPr="004439A3">
        <w:rPr>
          <w:noProof/>
        </w:rPr>
        <w:lastRenderedPageBreak/>
        <w:drawing>
          <wp:inline distT="0" distB="0" distL="0" distR="0" wp14:anchorId="4B575DED" wp14:editId="1896182A">
            <wp:extent cx="5028636" cy="1817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67199" cy="1831453"/>
                    </a:xfrm>
                    <a:prstGeom prst="rect">
                      <a:avLst/>
                    </a:prstGeom>
                  </pic:spPr>
                </pic:pic>
              </a:graphicData>
            </a:graphic>
          </wp:inline>
        </w:drawing>
      </w:r>
    </w:p>
    <w:p w14:paraId="44DBF686" w14:textId="6EFEAC9C" w:rsidR="00B22EC5" w:rsidRDefault="007661EA" w:rsidP="00E858E5">
      <w:pPr>
        <w:pStyle w:val="ListParagraph"/>
        <w:numPr>
          <w:ilvl w:val="0"/>
          <w:numId w:val="10"/>
        </w:numPr>
        <w:rPr>
          <w:b/>
          <w:bCs/>
          <w:i/>
          <w:iCs/>
          <w:sz w:val="20"/>
          <w:szCs w:val="20"/>
          <w:lang w:val="en-GB" w:eastAsia="ko-KR"/>
        </w:rPr>
      </w:pPr>
      <w:bookmarkStart w:id="70" w:name="_Hlk181721159"/>
      <w:bookmarkStart w:id="71" w:name="OLE_LINK69"/>
      <w:r w:rsidRPr="007661EA">
        <w:rPr>
          <w:b/>
          <w:bCs/>
          <w:i/>
          <w:iCs/>
          <w:sz w:val="20"/>
          <w:szCs w:val="20"/>
          <w:lang w:val="en-GB" w:eastAsia="en-US"/>
        </w:rPr>
        <w:t>Having a FH offset of 3 RBs</w:t>
      </w:r>
      <w:r w:rsidRPr="007661EA">
        <w:t xml:space="preserve"> </w:t>
      </w:r>
      <w:r w:rsidRPr="007661EA">
        <w:rPr>
          <w:b/>
          <w:bCs/>
          <w:i/>
          <w:iCs/>
          <w:sz w:val="20"/>
          <w:szCs w:val="20"/>
          <w:lang w:val="en-GB" w:eastAsia="en-US"/>
        </w:rPr>
        <w:t>between 1</w:t>
      </w:r>
      <w:r w:rsidRPr="007661EA">
        <w:rPr>
          <w:b/>
          <w:bCs/>
          <w:i/>
          <w:iCs/>
          <w:sz w:val="20"/>
          <w:szCs w:val="20"/>
          <w:vertAlign w:val="superscript"/>
          <w:lang w:val="en-GB" w:eastAsia="en-US"/>
        </w:rPr>
        <w:t>st</w:t>
      </w:r>
      <w:r w:rsidRPr="007661EA">
        <w:rPr>
          <w:b/>
          <w:bCs/>
          <w:i/>
          <w:iCs/>
          <w:sz w:val="20"/>
          <w:szCs w:val="20"/>
          <w:lang w:val="en-GB" w:eastAsia="en-US"/>
        </w:rPr>
        <w:t xml:space="preserve"> hop and 2</w:t>
      </w:r>
      <w:r w:rsidRPr="007661EA">
        <w:rPr>
          <w:b/>
          <w:bCs/>
          <w:i/>
          <w:iCs/>
          <w:sz w:val="20"/>
          <w:szCs w:val="20"/>
          <w:vertAlign w:val="superscript"/>
          <w:lang w:val="en-GB" w:eastAsia="en-US"/>
        </w:rPr>
        <w:t>nd</w:t>
      </w:r>
      <w:r w:rsidRPr="007661EA">
        <w:rPr>
          <w:b/>
          <w:bCs/>
          <w:i/>
          <w:iCs/>
          <w:sz w:val="20"/>
          <w:szCs w:val="20"/>
          <w:lang w:val="en-GB" w:eastAsia="en-US"/>
        </w:rPr>
        <w:t xml:space="preserve"> hop may not be problematic for</w:t>
      </w:r>
      <w:r w:rsidR="00E858E5">
        <w:rPr>
          <w:b/>
          <w:bCs/>
          <w:i/>
          <w:iCs/>
          <w:lang w:eastAsia="en-US"/>
        </w:rPr>
        <w:t xml:space="preserve"> </w:t>
      </w:r>
      <w:r w:rsidRPr="00E858E5">
        <w:rPr>
          <w:b/>
          <w:bCs/>
          <w:i/>
          <w:iCs/>
          <w:sz w:val="20"/>
          <w:szCs w:val="20"/>
          <w:lang w:val="en-GB" w:eastAsia="en-US"/>
        </w:rPr>
        <w:t>Msg3 FH</w:t>
      </w:r>
      <w:bookmarkEnd w:id="70"/>
      <w:r w:rsidR="00B22EC5">
        <w:rPr>
          <w:b/>
          <w:bCs/>
          <w:i/>
          <w:iCs/>
          <w:sz w:val="20"/>
          <w:szCs w:val="20"/>
          <w:lang w:val="en-GB" w:eastAsia="en-US"/>
        </w:rPr>
        <w:t xml:space="preserve">.  </w:t>
      </w:r>
      <w:bookmarkEnd w:id="71"/>
    </w:p>
    <w:p w14:paraId="348CFDD5" w14:textId="0424A8FA" w:rsidR="00AB4BD4" w:rsidRPr="00AB4BD4" w:rsidRDefault="00793FA2" w:rsidP="004439A3">
      <w:pPr>
        <w:pStyle w:val="ListParagraph"/>
        <w:numPr>
          <w:ilvl w:val="0"/>
          <w:numId w:val="10"/>
        </w:numPr>
        <w:rPr>
          <w:b/>
          <w:bCs/>
          <w:i/>
          <w:iCs/>
          <w:sz w:val="20"/>
          <w:szCs w:val="20"/>
          <w:lang w:val="en-GB" w:eastAsia="ko-KR"/>
        </w:rPr>
      </w:pPr>
      <w:bookmarkStart w:id="72" w:name="OLE_LINK77"/>
      <w:bookmarkStart w:id="73" w:name="OLE_LINK70"/>
      <w:r w:rsidRPr="00793FA2">
        <w:rPr>
          <w:b/>
          <w:bCs/>
          <w:i/>
          <w:iCs/>
          <w:sz w:val="20"/>
          <w:szCs w:val="20"/>
          <w:lang w:val="en-GB" w:eastAsia="ko-KR"/>
        </w:rPr>
        <w:t>In case a wider offset between 1</w:t>
      </w:r>
      <w:r w:rsidRPr="00793FA2">
        <w:rPr>
          <w:b/>
          <w:bCs/>
          <w:i/>
          <w:iCs/>
          <w:sz w:val="20"/>
          <w:szCs w:val="20"/>
          <w:vertAlign w:val="superscript"/>
          <w:lang w:val="en-GB" w:eastAsia="ko-KR"/>
        </w:rPr>
        <w:t>st</w:t>
      </w:r>
      <w:r w:rsidRPr="00793FA2">
        <w:rPr>
          <w:b/>
          <w:bCs/>
          <w:i/>
          <w:iCs/>
          <w:sz w:val="20"/>
          <w:szCs w:val="20"/>
          <w:lang w:val="en-GB" w:eastAsia="ko-KR"/>
        </w:rPr>
        <w:t xml:space="preserve"> hop and 2</w:t>
      </w:r>
      <w:r w:rsidRPr="00793FA2">
        <w:rPr>
          <w:b/>
          <w:bCs/>
          <w:i/>
          <w:iCs/>
          <w:sz w:val="20"/>
          <w:szCs w:val="20"/>
          <w:vertAlign w:val="superscript"/>
          <w:lang w:val="en-GB" w:eastAsia="ko-KR"/>
        </w:rPr>
        <w:t>nd</w:t>
      </w:r>
      <w:r w:rsidRPr="00793FA2">
        <w:rPr>
          <w:b/>
          <w:bCs/>
          <w:i/>
          <w:iCs/>
          <w:sz w:val="20"/>
          <w:szCs w:val="20"/>
          <w:lang w:val="en-GB" w:eastAsia="ko-KR"/>
        </w:rPr>
        <w:t xml:space="preserve"> hop </w:t>
      </w:r>
      <w:r w:rsidR="00CF11F6">
        <w:rPr>
          <w:b/>
          <w:bCs/>
          <w:i/>
          <w:iCs/>
          <w:sz w:val="20"/>
          <w:szCs w:val="20"/>
          <w:lang w:val="en-GB" w:eastAsia="ko-KR"/>
        </w:rPr>
        <w:t xml:space="preserve">is required </w:t>
      </w:r>
      <w:r w:rsidRPr="00793FA2">
        <w:rPr>
          <w:b/>
          <w:bCs/>
          <w:i/>
          <w:iCs/>
          <w:sz w:val="20"/>
          <w:szCs w:val="20"/>
          <w:lang w:val="en-GB" w:eastAsia="ko-KR"/>
        </w:rPr>
        <w:t xml:space="preserve">for Msg3 </w:t>
      </w:r>
      <w:r w:rsidR="00CF11F6">
        <w:rPr>
          <w:b/>
          <w:bCs/>
          <w:i/>
          <w:iCs/>
          <w:sz w:val="20"/>
          <w:szCs w:val="20"/>
          <w:lang w:val="en-GB" w:eastAsia="ko-KR"/>
        </w:rPr>
        <w:t>FH</w:t>
      </w:r>
      <w:r w:rsidRPr="00793FA2">
        <w:rPr>
          <w:b/>
          <w:bCs/>
          <w:i/>
          <w:iCs/>
          <w:sz w:val="20"/>
          <w:szCs w:val="20"/>
          <w:lang w:val="en-GB" w:eastAsia="ko-KR"/>
        </w:rPr>
        <w:t>, network can configure UE with</w:t>
      </w:r>
      <w:r w:rsidR="008B163D">
        <w:rPr>
          <w:b/>
          <w:bCs/>
          <w:i/>
          <w:iCs/>
          <w:sz w:val="20"/>
          <w:szCs w:val="20"/>
          <w:lang w:val="en-GB" w:eastAsia="ko-KR"/>
        </w:rPr>
        <w:t xml:space="preserve"> FH offset value</w:t>
      </w:r>
      <w:r w:rsidRPr="00793FA2">
        <w:rPr>
          <w:b/>
          <w:bCs/>
          <w:i/>
          <w:iCs/>
          <w:sz w:val="20"/>
          <w:szCs w:val="20"/>
          <w:lang w:val="en-GB" w:eastAsia="ko-KR"/>
        </w:rPr>
        <w:t xml:space="preserve"> </w:t>
      </w:r>
      <w:r w:rsidR="008B163D">
        <w:rPr>
          <w:b/>
          <w:bCs/>
          <w:i/>
          <w:iCs/>
          <w:sz w:val="20"/>
          <w:szCs w:val="20"/>
          <w:lang w:val="en-GB" w:eastAsia="ko-KR"/>
        </w:rPr>
        <w:t xml:space="preserve">of </w:t>
      </w:r>
      <w:r w:rsidRPr="00793FA2">
        <w:rPr>
          <w:b/>
          <w:bCs/>
          <w:i/>
          <w:iCs/>
          <w:sz w:val="20"/>
          <w:szCs w:val="20"/>
          <w:lang w:val="en-GB" w:eastAsia="ko-KR"/>
        </w:rPr>
        <w:t xml:space="preserve"> </w:t>
      </w:r>
      <m:oMath>
        <m:d>
          <m:dPr>
            <m:begChr m:val="⌊"/>
            <m:endChr m:val="⌋"/>
            <m:ctrlPr>
              <w:rPr>
                <w:rFonts w:ascii="Cambria Math" w:hAnsi="Cambria Math"/>
                <w:i/>
                <w:sz w:val="20"/>
                <w:szCs w:val="20"/>
              </w:rPr>
            </m:ctrlPr>
          </m:dPr>
          <m:e>
            <m:f>
              <m:fPr>
                <m:type m:val="lin"/>
                <m:ctrlPr>
                  <w:rPr>
                    <w:rFonts w:ascii="Cambria Math" w:hAnsi="Cambria Math"/>
                    <w:b/>
                    <w:bCs/>
                    <w:i/>
                    <w:sz w:val="20"/>
                    <w:szCs w:val="20"/>
                  </w:rPr>
                </m:ctrlPr>
              </m:fPr>
              <m:num>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UL SB</m:t>
                    </m:r>
                  </m:sub>
                  <m:sup>
                    <m:r>
                      <m:rPr>
                        <m:sty m:val="bi"/>
                      </m:rPr>
                      <w:rPr>
                        <w:rFonts w:ascii="Cambria Math" w:hAnsi="Cambria Math"/>
                        <w:sz w:val="20"/>
                        <w:szCs w:val="20"/>
                      </w:rPr>
                      <m:t>size</m:t>
                    </m:r>
                  </m:sup>
                </m:sSubSup>
              </m:num>
              <m:den>
                <m:r>
                  <m:rPr>
                    <m:sty m:val="bi"/>
                  </m:rPr>
                  <w:rPr>
                    <w:rFonts w:ascii="Cambria Math" w:hAnsi="Cambria Math"/>
                    <w:sz w:val="20"/>
                    <w:szCs w:val="20"/>
                  </w:rPr>
                  <m:t>2</m:t>
                </m:r>
              </m:den>
            </m:f>
          </m:e>
        </m:d>
      </m:oMath>
      <w:r w:rsidRPr="00310F0E">
        <w:rPr>
          <w:b/>
          <w:bCs/>
          <w:sz w:val="16"/>
          <w:szCs w:val="16"/>
        </w:rPr>
        <w:t xml:space="preserve"> </w:t>
      </w:r>
      <w:r w:rsidRPr="00793FA2">
        <w:rPr>
          <w:b/>
          <w:bCs/>
          <w:sz w:val="20"/>
          <w:szCs w:val="20"/>
        </w:rPr>
        <w:t xml:space="preserve">or </w:t>
      </w:r>
      <w:bookmarkEnd w:id="72"/>
      <m:oMath>
        <m:d>
          <m:dPr>
            <m:begChr m:val="⌊"/>
            <m:endChr m:val="⌋"/>
            <m:ctrlPr>
              <w:rPr>
                <w:rFonts w:ascii="Cambria Math" w:hAnsi="Cambria Math"/>
                <w:i/>
                <w:sz w:val="20"/>
                <w:szCs w:val="20"/>
              </w:rPr>
            </m:ctrlPr>
          </m:dPr>
          <m:e>
            <m:f>
              <m:fPr>
                <m:type m:val="lin"/>
                <m:ctrlPr>
                  <w:rPr>
                    <w:rFonts w:ascii="Cambria Math" w:hAnsi="Cambria Math"/>
                    <w:b/>
                    <w:bCs/>
                    <w:i/>
                    <w:sz w:val="20"/>
                    <w:szCs w:val="20"/>
                  </w:rPr>
                </m:ctrlPr>
              </m:fPr>
              <m:num>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UL SB</m:t>
                    </m:r>
                  </m:sub>
                  <m:sup>
                    <m:r>
                      <m:rPr>
                        <m:sty m:val="bi"/>
                      </m:rPr>
                      <w:rPr>
                        <w:rFonts w:ascii="Cambria Math" w:hAnsi="Cambria Math"/>
                        <w:sz w:val="20"/>
                        <w:szCs w:val="20"/>
                      </w:rPr>
                      <m:t>size</m:t>
                    </m:r>
                  </m:sup>
                </m:sSubSup>
              </m:num>
              <m:den>
                <m:r>
                  <m:rPr>
                    <m:sty m:val="bi"/>
                  </m:rPr>
                  <w:rPr>
                    <w:rFonts w:ascii="Cambria Math" w:hAnsi="Cambria Math"/>
                    <w:sz w:val="20"/>
                    <w:szCs w:val="20"/>
                  </w:rPr>
                  <m:t>4</m:t>
                </m:r>
              </m:den>
            </m:f>
          </m:e>
        </m:d>
      </m:oMath>
      <w:r w:rsidRPr="00310F0E">
        <w:rPr>
          <w:b/>
          <w:bCs/>
          <w:i/>
          <w:iCs/>
          <w:sz w:val="16"/>
          <w:szCs w:val="16"/>
          <w:lang w:val="en-GB" w:eastAsia="ko-KR"/>
        </w:rPr>
        <w:t xml:space="preserve">. </w:t>
      </w:r>
    </w:p>
    <w:p w14:paraId="395DAB2F" w14:textId="5C63E8E8" w:rsidR="00AB4BD4" w:rsidRPr="007B1037" w:rsidRDefault="005B6749" w:rsidP="0011639E">
      <w:pPr>
        <w:pStyle w:val="ListParagraph"/>
        <w:numPr>
          <w:ilvl w:val="0"/>
          <w:numId w:val="9"/>
        </w:numPr>
        <w:spacing w:before="120"/>
        <w:jc w:val="both"/>
        <w:rPr>
          <w:b/>
          <w:bCs/>
          <w:i/>
          <w:iCs/>
          <w:sz w:val="20"/>
          <w:szCs w:val="20"/>
          <w:lang w:val="en-GB"/>
        </w:rPr>
      </w:pPr>
      <w:bookmarkStart w:id="74" w:name="OLE_LINK108"/>
      <w:bookmarkStart w:id="75" w:name="OLE_LINK78"/>
      <w:bookmarkEnd w:id="73"/>
      <w:r>
        <w:rPr>
          <w:rFonts w:eastAsiaTheme="minorEastAsia"/>
          <w:b/>
          <w:bCs/>
          <w:i/>
          <w:iCs/>
          <w:sz w:val="20"/>
          <w:szCs w:val="20"/>
        </w:rPr>
        <w:t xml:space="preserve">For PUSCH FH in SBFD symbols, </w:t>
      </w:r>
      <w:bookmarkEnd w:id="74"/>
      <w:r>
        <w:rPr>
          <w:rFonts w:eastAsiaTheme="minorEastAsia"/>
          <w:b/>
          <w:bCs/>
          <w:i/>
          <w:iCs/>
          <w:sz w:val="20"/>
          <w:szCs w:val="20"/>
        </w:rPr>
        <w:t>r</w:t>
      </w:r>
      <w:r w:rsidR="00C73B0A" w:rsidRPr="00C73B0A">
        <w:rPr>
          <w:rFonts w:eastAsiaTheme="minorEastAsia"/>
          <w:b/>
          <w:bCs/>
          <w:i/>
          <w:iCs/>
          <w:sz w:val="20"/>
          <w:szCs w:val="20"/>
        </w:rPr>
        <w:t xml:space="preserve">emove </w:t>
      </w:r>
      <m:oMath>
        <m:d>
          <m:dPr>
            <m:begChr m:val="["/>
            <m:endChr m:val="]"/>
            <m:ctrlPr>
              <w:rPr>
                <w:rFonts w:ascii="Cambria Math" w:hAnsi="Cambria Math"/>
                <w:b/>
                <w:bCs/>
                <w:i/>
                <w:iCs/>
                <w:sz w:val="20"/>
                <w:szCs w:val="20"/>
              </w:rPr>
            </m:ctrlPr>
          </m:dPr>
          <m:e>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RB</m:t>
                </m:r>
              </m:e>
              <m:sub>
                <m:r>
                  <m:rPr>
                    <m:sty m:val="bi"/>
                  </m:rPr>
                  <w:rPr>
                    <w:rFonts w:ascii="Cambria Math" w:hAnsi="Cambria Math"/>
                    <w:sz w:val="20"/>
                    <w:szCs w:val="20"/>
                  </w:rPr>
                  <m:t>UL SB start</m:t>
                </m:r>
              </m:sub>
            </m:sSub>
          </m:e>
        </m:d>
      </m:oMath>
      <w:r w:rsidR="00C73B0A" w:rsidRPr="00C73B0A">
        <w:rPr>
          <w:rFonts w:eastAsiaTheme="minorEastAsia"/>
          <w:b/>
          <w:bCs/>
          <w:i/>
          <w:iCs/>
          <w:sz w:val="20"/>
          <w:szCs w:val="20"/>
        </w:rPr>
        <w:t xml:space="preserve"> in the </w:t>
      </w:r>
      <w:r w:rsidR="00C73B0A">
        <w:rPr>
          <w:rFonts w:eastAsiaTheme="minorEastAsia"/>
          <w:b/>
          <w:bCs/>
          <w:i/>
          <w:iCs/>
          <w:sz w:val="20"/>
          <w:szCs w:val="20"/>
        </w:rPr>
        <w:t>FH equations for intra-slot and inter-slot FH</w:t>
      </w:r>
      <w:bookmarkEnd w:id="75"/>
      <w:r w:rsidR="00AB4BD4">
        <w:rPr>
          <w:b/>
          <w:bCs/>
          <w:i/>
          <w:iCs/>
          <w:sz w:val="20"/>
          <w:szCs w:val="20"/>
          <w:lang w:val="en-GB"/>
        </w:rPr>
        <w:t xml:space="preserve">. </w:t>
      </w:r>
    </w:p>
    <w:p w14:paraId="509108F8" w14:textId="1FF29C2A" w:rsidR="00276F8E" w:rsidRPr="0011639E" w:rsidRDefault="00276F8E" w:rsidP="0011639E">
      <w:pPr>
        <w:pStyle w:val="Caption"/>
        <w:rPr>
          <w:u w:val="single"/>
        </w:rPr>
      </w:pPr>
      <w:r w:rsidRPr="0011639E">
        <w:rPr>
          <w:u w:val="single"/>
        </w:rPr>
        <w:t xml:space="preserve">Separate SRS Configuration </w:t>
      </w:r>
    </w:p>
    <w:tbl>
      <w:tblPr>
        <w:tblStyle w:val="TableGrid"/>
        <w:tblW w:w="0" w:type="auto"/>
        <w:tblInd w:w="108" w:type="dxa"/>
        <w:tblLook w:val="04A0" w:firstRow="1" w:lastRow="0" w:firstColumn="1" w:lastColumn="0" w:noHBand="0" w:noVBand="1"/>
      </w:tblPr>
      <w:tblGrid>
        <w:gridCol w:w="9639"/>
      </w:tblGrid>
      <w:tr w:rsidR="009A5F5E" w14:paraId="69613B05" w14:textId="77777777" w:rsidTr="009A5F5E">
        <w:tc>
          <w:tcPr>
            <w:tcW w:w="9639" w:type="dxa"/>
            <w:tcBorders>
              <w:top w:val="single" w:sz="4" w:space="0" w:color="auto"/>
              <w:left w:val="single" w:sz="4" w:space="0" w:color="auto"/>
              <w:bottom w:val="single" w:sz="4" w:space="0" w:color="auto"/>
              <w:right w:val="single" w:sz="4" w:space="0" w:color="auto"/>
            </w:tcBorders>
            <w:hideMark/>
          </w:tcPr>
          <w:p w14:paraId="3D6C8614" w14:textId="77777777" w:rsidR="007B1F9D" w:rsidRDefault="007B1F9D" w:rsidP="007B1F9D">
            <w:pPr>
              <w:spacing w:after="0"/>
              <w:rPr>
                <w:rFonts w:eastAsiaTheme="minorEastAsia"/>
                <w:b/>
                <w:lang w:eastAsia="zh-CN"/>
              </w:rPr>
            </w:pPr>
            <w:r>
              <w:rPr>
                <w:rFonts w:eastAsiaTheme="minorEastAsia"/>
                <w:b/>
                <w:highlight w:val="green"/>
                <w:lang w:eastAsia="zh-CN"/>
              </w:rPr>
              <w:t>Agreement</w:t>
            </w:r>
          </w:p>
          <w:p w14:paraId="07608E74" w14:textId="77777777" w:rsidR="007B1F9D" w:rsidRDefault="007B1F9D" w:rsidP="007B1F9D">
            <w:pPr>
              <w:spacing w:after="0"/>
              <w:rPr>
                <w:rFonts w:eastAsiaTheme="minorEastAsia"/>
                <w:lang w:eastAsia="zh-CN"/>
              </w:rPr>
            </w:pPr>
            <w:bookmarkStart w:id="76" w:name="OLE_LINK12"/>
            <w:r>
              <w:t xml:space="preserve">Support </w:t>
            </w:r>
            <w:bookmarkStart w:id="77" w:name="OLE_LINK24"/>
            <w:r>
              <w:t xml:space="preserve">separate </w:t>
            </w:r>
            <w:r>
              <w:rPr>
                <w:rFonts w:eastAsiaTheme="minorEastAsia"/>
                <w:lang w:eastAsia="zh-CN"/>
              </w:rPr>
              <w:t>SRS</w:t>
            </w:r>
            <w:r>
              <w:t xml:space="preserve"> configurations </w:t>
            </w:r>
            <w:bookmarkEnd w:id="77"/>
            <w:r>
              <w:t>for SBFD and non-SBFD symbols</w:t>
            </w:r>
            <w:r>
              <w:rPr>
                <w:rFonts w:eastAsiaTheme="minorEastAsia"/>
                <w:lang w:eastAsia="zh-CN"/>
              </w:rPr>
              <w:t>. Select one from the following options.</w:t>
            </w:r>
          </w:p>
          <w:bookmarkEnd w:id="76"/>
          <w:p w14:paraId="1E459BCF" w14:textId="77777777" w:rsidR="007B1F9D" w:rsidRDefault="007B1F9D" w:rsidP="007B1F9D">
            <w:pPr>
              <w:numPr>
                <w:ilvl w:val="0"/>
                <w:numId w:val="52"/>
              </w:numPr>
              <w:overflowPunct/>
              <w:autoSpaceDE/>
              <w:autoSpaceDN/>
              <w:adjustRightInd/>
              <w:spacing w:after="0"/>
              <w:rPr>
                <w:rFonts w:eastAsiaTheme="minorEastAsia"/>
                <w:lang w:eastAsia="zh-CN"/>
              </w:rPr>
            </w:pPr>
            <w:r>
              <w:rPr>
                <w:rFonts w:eastAsiaTheme="minorEastAsia"/>
                <w:lang w:eastAsia="zh-CN"/>
              </w:rPr>
              <w:t>Option 1</w:t>
            </w:r>
            <w:bookmarkStart w:id="78" w:name="OLE_LINK72"/>
            <w:r>
              <w:rPr>
                <w:rFonts w:eastAsiaTheme="minorEastAsia"/>
                <w:lang w:eastAsia="zh-CN"/>
              </w:rPr>
              <w:t xml:space="preserve">: </w:t>
            </w:r>
            <w:bookmarkStart w:id="79" w:name="OLE_LINK13"/>
            <w:r>
              <w:t xml:space="preserve">Support separate </w:t>
            </w:r>
            <w:r>
              <w:rPr>
                <w:i/>
              </w:rPr>
              <w:t>SRS-ResourceSet</w:t>
            </w:r>
            <w:r>
              <w:t>s configurations for SBFD and non-SBFD symbols</w:t>
            </w:r>
            <w:r>
              <w:rPr>
                <w:rFonts w:eastAsiaTheme="minorEastAsia"/>
                <w:lang w:eastAsia="zh-CN"/>
              </w:rPr>
              <w:t xml:space="preserve"> for a given usage</w:t>
            </w:r>
            <w:bookmarkEnd w:id="78"/>
            <w:r>
              <w:rPr>
                <w:rFonts w:eastAsiaTheme="minorEastAsia"/>
                <w:lang w:eastAsia="zh-CN"/>
              </w:rPr>
              <w:t>.</w:t>
            </w:r>
            <w:bookmarkEnd w:id="79"/>
          </w:p>
          <w:p w14:paraId="6F77195B" w14:textId="77777777" w:rsidR="007B1F9D" w:rsidRDefault="007B1F9D" w:rsidP="007B1F9D">
            <w:pPr>
              <w:numPr>
                <w:ilvl w:val="1"/>
                <w:numId w:val="52"/>
              </w:numPr>
              <w:overflowPunct/>
              <w:autoSpaceDE/>
              <w:autoSpaceDN/>
              <w:adjustRightInd/>
              <w:spacing w:after="0"/>
              <w:rPr>
                <w:rFonts w:eastAsia="Batang"/>
                <w:lang w:eastAsia="en-US"/>
              </w:rPr>
            </w:pPr>
            <w:bookmarkStart w:id="80" w:name="OLE_LINK18"/>
            <w:r>
              <w:rPr>
                <w:rFonts w:eastAsiaTheme="minorEastAsia"/>
                <w:i/>
                <w:lang w:eastAsia="zh-CN"/>
              </w:rPr>
              <w:t>SRS-ResourceSet</w:t>
            </w:r>
            <w:r>
              <w:rPr>
                <w:rFonts w:eastAsiaTheme="minorEastAsia"/>
                <w:lang w:eastAsia="zh-CN"/>
              </w:rPr>
              <w:t xml:space="preserve"> </w:t>
            </w:r>
            <w:bookmarkEnd w:id="80"/>
            <w:r>
              <w:rPr>
                <w:rFonts w:eastAsiaTheme="minorEastAsia"/>
                <w:lang w:eastAsia="zh-CN"/>
              </w:rPr>
              <w:t>configured for SBFD symbol is only applicable to SRS transmission occasions in SBFD symbols.</w:t>
            </w:r>
          </w:p>
          <w:p w14:paraId="4714AB00" w14:textId="77777777" w:rsidR="007B1F9D" w:rsidRDefault="007B1F9D" w:rsidP="007B1F9D">
            <w:pPr>
              <w:numPr>
                <w:ilvl w:val="2"/>
                <w:numId w:val="52"/>
              </w:numPr>
              <w:overflowPunct/>
              <w:autoSpaceDE/>
              <w:autoSpaceDN/>
              <w:adjustRightInd/>
              <w:spacing w:after="0"/>
            </w:pPr>
            <w:r>
              <w:rPr>
                <w:rFonts w:eastAsiaTheme="minorEastAsia"/>
                <w:lang w:eastAsia="zh-CN"/>
              </w:rPr>
              <w:t>For periodic and semi-persistent SRS, the SRS transmissions in non-SBFD symbols are dropped.</w:t>
            </w:r>
          </w:p>
          <w:p w14:paraId="7EF0EB0C" w14:textId="77777777" w:rsidR="007B1F9D" w:rsidRDefault="007B1F9D" w:rsidP="007B1F9D">
            <w:pPr>
              <w:numPr>
                <w:ilvl w:val="2"/>
                <w:numId w:val="52"/>
              </w:numPr>
              <w:overflowPunct/>
              <w:autoSpaceDE/>
              <w:autoSpaceDN/>
              <w:adjustRightInd/>
              <w:spacing w:after="0"/>
            </w:pPr>
            <w:r>
              <w:rPr>
                <w:rFonts w:eastAsiaTheme="minorEastAsia"/>
                <w:lang w:eastAsia="zh-CN"/>
              </w:rPr>
              <w:t>For aperiodic SRS with available slot counting, only SBFD symbols are available for SRS transmission.</w:t>
            </w:r>
          </w:p>
          <w:p w14:paraId="7B763992" w14:textId="77777777" w:rsidR="007B1F9D" w:rsidRDefault="007B1F9D" w:rsidP="007B1F9D">
            <w:pPr>
              <w:numPr>
                <w:ilvl w:val="2"/>
                <w:numId w:val="52"/>
              </w:numPr>
              <w:overflowPunct/>
              <w:autoSpaceDE/>
              <w:autoSpaceDN/>
              <w:adjustRightInd/>
              <w:spacing w:after="0"/>
            </w:pPr>
            <w:r>
              <w:rPr>
                <w:rFonts w:eastAsiaTheme="minorEastAsia"/>
                <w:lang w:eastAsia="zh-CN"/>
              </w:rPr>
              <w:t>For aperiodic SRS without available slot counting, it is expected that UE is indicated to transmit SRS in the SBFD symbols.</w:t>
            </w:r>
          </w:p>
          <w:p w14:paraId="018B8CF4" w14:textId="77777777" w:rsidR="007B1F9D" w:rsidRDefault="007B1F9D" w:rsidP="007B1F9D">
            <w:pPr>
              <w:numPr>
                <w:ilvl w:val="1"/>
                <w:numId w:val="52"/>
              </w:numPr>
              <w:overflowPunct/>
              <w:autoSpaceDE/>
              <w:autoSpaceDN/>
              <w:adjustRightInd/>
              <w:spacing w:after="0"/>
            </w:pPr>
            <w:r>
              <w:rPr>
                <w:rFonts w:eastAsiaTheme="minorEastAsia"/>
                <w:i/>
                <w:lang w:eastAsia="zh-CN"/>
              </w:rPr>
              <w:t>SRS-ResourceSet</w:t>
            </w:r>
            <w:r>
              <w:rPr>
                <w:rFonts w:eastAsiaTheme="minorEastAsia"/>
                <w:lang w:eastAsia="zh-CN"/>
              </w:rPr>
              <w:t xml:space="preserve"> configured for non-SBFD symbol is only applicable to SRS transmission occasions in non-SBFD symbols.</w:t>
            </w:r>
          </w:p>
          <w:p w14:paraId="61AB2A4E" w14:textId="77777777" w:rsidR="007B1F9D" w:rsidRDefault="007B1F9D" w:rsidP="007B1F9D">
            <w:pPr>
              <w:numPr>
                <w:ilvl w:val="2"/>
                <w:numId w:val="52"/>
              </w:numPr>
              <w:overflowPunct/>
              <w:autoSpaceDE/>
              <w:autoSpaceDN/>
              <w:adjustRightInd/>
              <w:spacing w:after="0"/>
            </w:pPr>
            <w:r>
              <w:rPr>
                <w:rFonts w:eastAsiaTheme="minorEastAsia"/>
                <w:lang w:eastAsia="zh-CN"/>
              </w:rPr>
              <w:t>For periodic and semi-persistent SRS, the SRS transmissions in SBFD symbols are dropped.</w:t>
            </w:r>
          </w:p>
          <w:p w14:paraId="7E82DEFB" w14:textId="77777777" w:rsidR="007B1F9D" w:rsidRDefault="007B1F9D" w:rsidP="007B1F9D">
            <w:pPr>
              <w:numPr>
                <w:ilvl w:val="2"/>
                <w:numId w:val="52"/>
              </w:numPr>
              <w:overflowPunct/>
              <w:autoSpaceDE/>
              <w:autoSpaceDN/>
              <w:adjustRightInd/>
              <w:spacing w:after="0"/>
            </w:pPr>
            <w:r>
              <w:rPr>
                <w:rFonts w:eastAsiaTheme="minorEastAsia"/>
                <w:lang w:eastAsia="zh-CN"/>
              </w:rPr>
              <w:t>For aperiodic SRS with available slot counting, only non-SBFD symbols are available for SRS transmission.</w:t>
            </w:r>
          </w:p>
          <w:p w14:paraId="7DB13705" w14:textId="77777777" w:rsidR="007B1F9D" w:rsidRDefault="007B1F9D" w:rsidP="007B1F9D">
            <w:pPr>
              <w:numPr>
                <w:ilvl w:val="2"/>
                <w:numId w:val="52"/>
              </w:numPr>
              <w:overflowPunct/>
              <w:autoSpaceDE/>
              <w:autoSpaceDN/>
              <w:adjustRightInd/>
              <w:spacing w:after="0"/>
            </w:pPr>
            <w:r>
              <w:rPr>
                <w:rFonts w:eastAsiaTheme="minorEastAsia"/>
                <w:lang w:eastAsia="zh-CN"/>
              </w:rPr>
              <w:t>For aperiodic SRS without available slot counting, it is expected that UE is indicated to transmit SRS in the non-SBFD symbols.</w:t>
            </w:r>
          </w:p>
          <w:p w14:paraId="1298B421" w14:textId="2585E5B9" w:rsidR="007B1F9D" w:rsidRPr="00C16297" w:rsidRDefault="007B1F9D" w:rsidP="007B1F9D">
            <w:pPr>
              <w:numPr>
                <w:ilvl w:val="1"/>
                <w:numId w:val="52"/>
              </w:numPr>
              <w:overflowPunct/>
              <w:autoSpaceDE/>
              <w:autoSpaceDN/>
              <w:adjustRightInd/>
              <w:spacing w:after="0"/>
              <w:rPr>
                <w:szCs w:val="22"/>
                <w:lang w:eastAsia="en-GB"/>
              </w:rPr>
            </w:pPr>
            <w:r w:rsidRPr="00C16297">
              <w:rPr>
                <w:rFonts w:eastAsiaTheme="minorEastAsia"/>
                <w:szCs w:val="22"/>
                <w:lang w:eastAsia="zh-CN"/>
              </w:rPr>
              <w:t>FFS</w:t>
            </w:r>
            <w:r w:rsidRPr="00C16297">
              <w:rPr>
                <w:szCs w:val="22"/>
                <w:lang w:eastAsia="en-GB"/>
              </w:rPr>
              <w:t xml:space="preserve"> </w:t>
            </w:r>
            <w:r w:rsidRPr="00C16297">
              <w:rPr>
                <w:rFonts w:eastAsiaTheme="minorEastAsia"/>
                <w:szCs w:val="22"/>
                <w:lang w:eastAsia="zh-CN"/>
              </w:rPr>
              <w:t>applicable usages</w:t>
            </w:r>
            <w:r w:rsidR="00D90E80" w:rsidRPr="00C16297">
              <w:rPr>
                <w:rFonts w:eastAsiaTheme="minorEastAsia"/>
                <w:szCs w:val="22"/>
                <w:lang w:eastAsia="zh-CN"/>
              </w:rPr>
              <w:t>.</w:t>
            </w:r>
          </w:p>
          <w:p w14:paraId="07430C77" w14:textId="77777777" w:rsidR="007B1F9D" w:rsidRDefault="007B1F9D" w:rsidP="007B1F9D">
            <w:pPr>
              <w:numPr>
                <w:ilvl w:val="0"/>
                <w:numId w:val="52"/>
              </w:numPr>
              <w:overflowPunct/>
              <w:autoSpaceDE/>
              <w:autoSpaceDN/>
              <w:adjustRightInd/>
              <w:spacing w:after="0"/>
              <w:rPr>
                <w:rFonts w:eastAsiaTheme="minorEastAsia"/>
                <w:szCs w:val="24"/>
                <w:lang w:eastAsia="zh-CN"/>
              </w:rPr>
            </w:pPr>
            <w:r>
              <w:rPr>
                <w:rFonts w:eastAsiaTheme="minorEastAsia"/>
                <w:lang w:eastAsia="zh-CN"/>
              </w:rPr>
              <w:t xml:space="preserve">Option 2: </w:t>
            </w:r>
            <w:bookmarkStart w:id="81" w:name="OLE_LINK14"/>
            <w:r>
              <w:t>Support separate configurations for SBFD and non-SBFD symbols</w:t>
            </w:r>
            <w:r>
              <w:rPr>
                <w:rFonts w:eastAsiaTheme="minorEastAsia"/>
                <w:lang w:eastAsia="zh-CN"/>
              </w:rPr>
              <w:t xml:space="preserve"> in the same </w:t>
            </w:r>
            <w:r>
              <w:rPr>
                <w:rFonts w:eastAsiaTheme="minorEastAsia"/>
                <w:i/>
                <w:lang w:eastAsia="zh-CN"/>
              </w:rPr>
              <w:t>SRS-Resource</w:t>
            </w:r>
            <w:bookmarkEnd w:id="81"/>
            <w:r>
              <w:rPr>
                <w:rFonts w:eastAsiaTheme="minorEastAsia"/>
                <w:lang w:eastAsia="zh-CN"/>
              </w:rPr>
              <w:t>.</w:t>
            </w:r>
          </w:p>
          <w:p w14:paraId="3241E6BB" w14:textId="77777777" w:rsidR="007B1F9D" w:rsidRDefault="007B1F9D" w:rsidP="007B1F9D">
            <w:pPr>
              <w:numPr>
                <w:ilvl w:val="1"/>
                <w:numId w:val="52"/>
              </w:numPr>
              <w:overflowPunct/>
              <w:autoSpaceDE/>
              <w:autoSpaceDN/>
              <w:adjustRightInd/>
              <w:spacing w:after="0"/>
              <w:rPr>
                <w:rFonts w:eastAsiaTheme="minorEastAsia"/>
                <w:lang w:eastAsia="zh-CN"/>
              </w:rPr>
            </w:pPr>
            <w:r>
              <w:rPr>
                <w:rFonts w:eastAsiaTheme="minorEastAsia"/>
                <w:lang w:eastAsia="zh-CN"/>
              </w:rPr>
              <w:t xml:space="preserve">At least </w:t>
            </w:r>
            <w:r>
              <w:rPr>
                <w:rFonts w:eastAsiaTheme="minorEastAsia"/>
                <w:i/>
                <w:lang w:eastAsia="zh-CN"/>
              </w:rPr>
              <w:t>freqDomainPosition</w:t>
            </w:r>
            <w:r>
              <w:rPr>
                <w:rFonts w:eastAsiaTheme="minorEastAsia"/>
                <w:lang w:eastAsia="zh-CN"/>
              </w:rPr>
              <w:t xml:space="preserve">, </w:t>
            </w:r>
            <w:r>
              <w:rPr>
                <w:rFonts w:eastAsiaTheme="minorEastAsia"/>
                <w:i/>
                <w:lang w:eastAsia="zh-CN"/>
              </w:rPr>
              <w:t>freqDomainShift</w:t>
            </w:r>
            <w:r>
              <w:rPr>
                <w:rFonts w:eastAsiaTheme="minorEastAsia"/>
                <w:lang w:eastAsia="zh-CN"/>
              </w:rPr>
              <w:t xml:space="preserve"> and </w:t>
            </w:r>
            <w:r>
              <w:rPr>
                <w:rFonts w:eastAsiaTheme="minorEastAsia"/>
                <w:i/>
                <w:lang w:eastAsia="zh-CN"/>
              </w:rPr>
              <w:t>freqHopping</w:t>
            </w:r>
            <w:r>
              <w:rPr>
                <w:rFonts w:eastAsiaTheme="minorEastAsia"/>
                <w:lang w:eastAsia="zh-CN"/>
              </w:rPr>
              <w:t xml:space="preserve"> are separately configured.</w:t>
            </w:r>
          </w:p>
          <w:p w14:paraId="253D61F0" w14:textId="5FCF0F2C" w:rsidR="007B1F9D" w:rsidRDefault="007B1F9D" w:rsidP="007B1F9D">
            <w:pPr>
              <w:numPr>
                <w:ilvl w:val="2"/>
                <w:numId w:val="52"/>
              </w:numPr>
              <w:overflowPunct/>
              <w:autoSpaceDE/>
              <w:autoSpaceDN/>
              <w:adjustRightInd/>
              <w:spacing w:after="0"/>
              <w:rPr>
                <w:rFonts w:eastAsiaTheme="minorEastAsia"/>
                <w:lang w:eastAsia="zh-CN"/>
              </w:rPr>
            </w:pPr>
            <w:r>
              <w:rPr>
                <w:rFonts w:eastAsiaTheme="minorEastAsia"/>
                <w:lang w:eastAsia="zh-CN"/>
              </w:rPr>
              <w:t>FFS separate configurations of other parameters</w:t>
            </w:r>
            <w:r w:rsidR="00D90E80">
              <w:rPr>
                <w:rFonts w:eastAsiaTheme="minorEastAsia"/>
                <w:lang w:eastAsia="zh-CN"/>
              </w:rPr>
              <w:t>.</w:t>
            </w:r>
          </w:p>
          <w:p w14:paraId="59F00E4B" w14:textId="41A9C2D9" w:rsidR="009A5F5E" w:rsidRPr="007B1F9D" w:rsidRDefault="007B1F9D" w:rsidP="007B1F9D">
            <w:pPr>
              <w:numPr>
                <w:ilvl w:val="1"/>
                <w:numId w:val="52"/>
              </w:numPr>
              <w:overflowPunct/>
              <w:autoSpaceDE/>
              <w:autoSpaceDN/>
              <w:adjustRightInd/>
              <w:spacing w:after="0"/>
              <w:rPr>
                <w:rFonts w:eastAsia="Batang"/>
                <w:szCs w:val="22"/>
                <w:lang w:eastAsia="en-GB"/>
              </w:rPr>
            </w:pPr>
            <w:r w:rsidRPr="00C16297">
              <w:rPr>
                <w:rFonts w:eastAsiaTheme="minorEastAsia"/>
                <w:szCs w:val="22"/>
                <w:lang w:eastAsia="zh-CN"/>
              </w:rPr>
              <w:t>FFS</w:t>
            </w:r>
            <w:r w:rsidRPr="00C16297">
              <w:rPr>
                <w:szCs w:val="22"/>
                <w:lang w:eastAsia="en-GB"/>
              </w:rPr>
              <w:t xml:space="preserve"> </w:t>
            </w:r>
            <w:r w:rsidRPr="00C16297">
              <w:rPr>
                <w:rFonts w:eastAsiaTheme="minorEastAsia"/>
                <w:szCs w:val="22"/>
                <w:lang w:eastAsia="zh-CN"/>
              </w:rPr>
              <w:t>applicable usages</w:t>
            </w:r>
          </w:p>
        </w:tc>
      </w:tr>
    </w:tbl>
    <w:p w14:paraId="4E49BC28" w14:textId="77777777" w:rsidR="006D781B" w:rsidRDefault="006D781B" w:rsidP="006D781B">
      <w:pPr>
        <w:spacing w:after="0"/>
        <w:jc w:val="both"/>
        <w:rPr>
          <w:lang w:eastAsia="en-US"/>
        </w:rPr>
      </w:pPr>
    </w:p>
    <w:p w14:paraId="036F4C4E" w14:textId="6F5C0A3D" w:rsidR="00D90E80" w:rsidRDefault="0008784E" w:rsidP="006D781B">
      <w:pPr>
        <w:spacing w:after="0"/>
        <w:jc w:val="both"/>
        <w:rPr>
          <w:lang w:eastAsia="en-US"/>
        </w:rPr>
      </w:pPr>
      <w:r>
        <w:rPr>
          <w:lang w:eastAsia="en-US"/>
        </w:rPr>
        <w:t xml:space="preserve">In RAN1#118bis, RAN1 agreed to support separate SRS configurations </w:t>
      </w:r>
      <w:bookmarkStart w:id="82" w:name="OLE_LINK67"/>
      <w:r>
        <w:rPr>
          <w:lang w:eastAsia="en-US"/>
        </w:rPr>
        <w:t xml:space="preserve">for </w:t>
      </w:r>
      <w:bookmarkStart w:id="83" w:name="OLE_LINK68"/>
      <w:r>
        <w:rPr>
          <w:lang w:eastAsia="en-US"/>
        </w:rPr>
        <w:t xml:space="preserve">SBFD and non-SBFD symbols </w:t>
      </w:r>
      <w:bookmarkEnd w:id="82"/>
      <w:bookmarkEnd w:id="83"/>
      <w:r>
        <w:rPr>
          <w:lang w:eastAsia="en-US"/>
        </w:rPr>
        <w:t xml:space="preserve">– with two options on how this can be achieved. Out of the two options we prefer Option 1. This is because </w:t>
      </w:r>
      <w:bookmarkStart w:id="84" w:name="OLE_LINK71"/>
      <w:r>
        <w:rPr>
          <w:lang w:eastAsia="en-US"/>
        </w:rPr>
        <w:t xml:space="preserve">with separate </w:t>
      </w:r>
      <w:r w:rsidRPr="0008784E">
        <w:rPr>
          <w:i/>
          <w:iCs/>
          <w:lang w:eastAsia="en-US"/>
        </w:rPr>
        <w:t>SRS-ResourceSet</w:t>
      </w:r>
      <w:r>
        <w:rPr>
          <w:lang w:eastAsia="en-US"/>
        </w:rPr>
        <w:t xml:space="preserve"> configurations for SBFD and non-SBFD symbols, network can ensure that nearly all parameters related to SRS</w:t>
      </w:r>
      <w:r w:rsidR="00E80AB8">
        <w:rPr>
          <w:lang w:eastAsia="en-US"/>
        </w:rPr>
        <w:t xml:space="preserve"> are suitable for the given slot type</w:t>
      </w:r>
      <w:bookmarkEnd w:id="84"/>
      <w:r>
        <w:rPr>
          <w:lang w:eastAsia="en-US"/>
        </w:rPr>
        <w:t xml:space="preserve">. For example, since SRS power control parameters are defined per </w:t>
      </w:r>
      <w:bookmarkStart w:id="85" w:name="OLE_LINK66"/>
      <w:r w:rsidRPr="0008784E">
        <w:rPr>
          <w:i/>
          <w:iCs/>
          <w:lang w:eastAsia="en-US"/>
        </w:rPr>
        <w:t>SRS-ResourceSet</w:t>
      </w:r>
      <w:r>
        <w:rPr>
          <w:i/>
          <w:iCs/>
          <w:lang w:eastAsia="en-US"/>
        </w:rPr>
        <w:t xml:space="preserve"> </w:t>
      </w:r>
      <w:bookmarkEnd w:id="85"/>
      <w:r>
        <w:rPr>
          <w:lang w:eastAsia="en-US"/>
        </w:rPr>
        <w:t xml:space="preserve">configuring separate </w:t>
      </w:r>
      <w:r>
        <w:rPr>
          <w:i/>
          <w:iCs/>
          <w:lang w:eastAsia="en-US"/>
        </w:rPr>
        <w:t xml:space="preserve">SRS-ResourceSet </w:t>
      </w:r>
      <w:r>
        <w:rPr>
          <w:lang w:eastAsia="en-US"/>
        </w:rPr>
        <w:t xml:space="preserve">for SBFD and non-SBFD symbols naturally ensures that each slot type can has a suitable set of power control parameters. For Option 2, on the other hand, additional specification effort will be needed to configure separate power control parameters for SBFD and non-SBFD symbols. </w:t>
      </w:r>
    </w:p>
    <w:p w14:paraId="66F61576" w14:textId="77777777" w:rsidR="00BA301A" w:rsidRDefault="00BA301A" w:rsidP="006D781B">
      <w:pPr>
        <w:spacing w:after="0"/>
        <w:jc w:val="both"/>
        <w:rPr>
          <w:lang w:eastAsia="en-US"/>
        </w:rPr>
      </w:pPr>
    </w:p>
    <w:p w14:paraId="54D96BCC" w14:textId="5AD8A190" w:rsidR="00A70860" w:rsidRPr="00A70860" w:rsidRDefault="00B54581" w:rsidP="002D33DC">
      <w:pPr>
        <w:spacing w:after="0"/>
        <w:jc w:val="both"/>
        <w:rPr>
          <w:lang w:eastAsia="en-US"/>
        </w:rPr>
      </w:pPr>
      <w:r>
        <w:rPr>
          <w:lang w:eastAsia="en-US"/>
        </w:rPr>
        <w:t xml:space="preserve">In our view </w:t>
      </w:r>
      <w:bookmarkStart w:id="86" w:name="OLE_LINK19"/>
      <w:r>
        <w:rPr>
          <w:lang w:eastAsia="en-US"/>
        </w:rPr>
        <w:t xml:space="preserve">separate configuration of </w:t>
      </w:r>
      <w:r>
        <w:rPr>
          <w:rFonts w:eastAsiaTheme="minorEastAsia"/>
          <w:i/>
          <w:lang w:eastAsia="zh-CN"/>
        </w:rPr>
        <w:t xml:space="preserve">SRS-ResourceSet </w:t>
      </w:r>
      <w:bookmarkEnd w:id="86"/>
      <w:r w:rsidR="00A86AEC">
        <w:rPr>
          <w:rFonts w:eastAsiaTheme="minorEastAsia"/>
          <w:iCs/>
          <w:lang w:eastAsia="zh-CN"/>
        </w:rPr>
        <w:t xml:space="preserve">may be applicable for SRS usage of  “codebook”, “non-codebook” or “beamManagement”. </w:t>
      </w:r>
      <w:r w:rsidR="00BA301A">
        <w:rPr>
          <w:lang w:eastAsia="en-US"/>
        </w:rPr>
        <w:t xml:space="preserve">Regrading </w:t>
      </w:r>
      <w:r w:rsidR="00A86AEC">
        <w:rPr>
          <w:lang w:eastAsia="en-US"/>
        </w:rPr>
        <w:t xml:space="preserve">SRS </w:t>
      </w:r>
      <w:bookmarkStart w:id="87" w:name="OLE_LINK21"/>
      <w:r w:rsidR="00BA301A">
        <w:rPr>
          <w:lang w:eastAsia="en-US"/>
        </w:rPr>
        <w:t>usages</w:t>
      </w:r>
      <w:r w:rsidR="00A86AEC">
        <w:rPr>
          <w:lang w:eastAsia="en-US"/>
        </w:rPr>
        <w:t xml:space="preserve"> of “antennaSwitching”, </w:t>
      </w:r>
      <w:bookmarkEnd w:id="87"/>
      <w:r w:rsidR="00A86AEC">
        <w:rPr>
          <w:lang w:eastAsia="en-US"/>
        </w:rPr>
        <w:t xml:space="preserve">UL/DL channel reciprocity is required. However, on SBFD symbols such channel reciprocity may not hold, </w:t>
      </w:r>
      <w:r w:rsidR="00A86AEC" w:rsidRPr="00A86AEC">
        <w:rPr>
          <w:lang w:eastAsia="en-US"/>
        </w:rPr>
        <w:t>i.e.,</w:t>
      </w:r>
      <w:r w:rsidR="00A86AEC">
        <w:rPr>
          <w:lang w:eastAsia="en-US"/>
        </w:rPr>
        <w:t xml:space="preserve"> network</w:t>
      </w:r>
      <w:r w:rsidR="00A86AEC" w:rsidRPr="00A86AEC">
        <w:rPr>
          <w:lang w:eastAsia="en-US"/>
        </w:rPr>
        <w:t xml:space="preserve"> </w:t>
      </w:r>
      <w:r w:rsidR="00A86AEC">
        <w:rPr>
          <w:lang w:eastAsia="en-US"/>
        </w:rPr>
        <w:t>may not be able to</w:t>
      </w:r>
      <w:r w:rsidR="00A86AEC" w:rsidRPr="00A86AEC">
        <w:rPr>
          <w:lang w:eastAsia="en-US"/>
        </w:rPr>
        <w:t xml:space="preserve"> deduce DL channel estimate in DL-SB from SRS transmission in UL-SB (since UL-SB and DL-SB occupy different frequency resources)</w:t>
      </w:r>
      <w:r w:rsidR="00A86AEC">
        <w:rPr>
          <w:lang w:eastAsia="en-US"/>
        </w:rPr>
        <w:t xml:space="preserve">. </w:t>
      </w:r>
      <w:r w:rsidR="00F83ED2">
        <w:rPr>
          <w:lang w:eastAsia="en-US"/>
        </w:rPr>
        <w:t xml:space="preserve">Therefore, separate configuration of </w:t>
      </w:r>
      <w:r w:rsidR="00F83ED2">
        <w:rPr>
          <w:rFonts w:eastAsiaTheme="minorEastAsia"/>
          <w:i/>
          <w:lang w:eastAsia="zh-CN"/>
        </w:rPr>
        <w:t xml:space="preserve">SRS-ResourceSet </w:t>
      </w:r>
      <w:r w:rsidR="00F83ED2">
        <w:rPr>
          <w:rFonts w:eastAsiaTheme="minorEastAsia"/>
          <w:iCs/>
          <w:lang w:eastAsia="zh-CN"/>
        </w:rPr>
        <w:t xml:space="preserve">is not applicable when SRS usage is set to </w:t>
      </w:r>
      <w:bookmarkStart w:id="88" w:name="OLE_LINK27"/>
      <w:r w:rsidR="00F83ED2">
        <w:rPr>
          <w:lang w:eastAsia="en-US"/>
        </w:rPr>
        <w:t>“antennaSwitching”</w:t>
      </w:r>
      <w:bookmarkEnd w:id="88"/>
      <w:r w:rsidR="00A70860">
        <w:rPr>
          <w:lang w:eastAsia="en-US"/>
        </w:rPr>
        <w:t xml:space="preserve">. </w:t>
      </w:r>
    </w:p>
    <w:p w14:paraId="52737CE0" w14:textId="0BEF97F8" w:rsidR="002D33DC" w:rsidRPr="00595038" w:rsidRDefault="00536E79" w:rsidP="00595038">
      <w:pPr>
        <w:pStyle w:val="ListParagraph"/>
        <w:numPr>
          <w:ilvl w:val="0"/>
          <w:numId w:val="10"/>
        </w:numPr>
        <w:rPr>
          <w:b/>
          <w:bCs/>
          <w:i/>
          <w:iCs/>
          <w:sz w:val="20"/>
          <w:szCs w:val="20"/>
          <w:lang w:val="en-GB" w:eastAsia="ko-KR"/>
        </w:rPr>
      </w:pPr>
      <w:bookmarkStart w:id="89" w:name="OLE_LINK79"/>
      <w:r w:rsidRPr="00536E79">
        <w:rPr>
          <w:b/>
          <w:bCs/>
          <w:i/>
          <w:iCs/>
          <w:sz w:val="20"/>
          <w:szCs w:val="20"/>
          <w:lang w:val="en-GB" w:eastAsia="ko-KR"/>
        </w:rPr>
        <w:t>With separate SRS-ResourceSet configurations for SBFD and non-SBFD symbols, network can ensure that nearly all parameters related to SRS are suitable for the given slot type</w:t>
      </w:r>
      <w:bookmarkEnd w:id="89"/>
      <w:r w:rsidR="002D33DC">
        <w:rPr>
          <w:b/>
          <w:bCs/>
          <w:i/>
          <w:iCs/>
          <w:sz w:val="20"/>
          <w:szCs w:val="20"/>
          <w:lang w:val="en-GB" w:eastAsia="ko-KR"/>
        </w:rPr>
        <w:t xml:space="preserve">. </w:t>
      </w:r>
    </w:p>
    <w:p w14:paraId="403C910E" w14:textId="0A198326" w:rsidR="00EA0CEE" w:rsidRDefault="00595038" w:rsidP="00EA0CEE">
      <w:pPr>
        <w:pStyle w:val="ListParagraph"/>
        <w:numPr>
          <w:ilvl w:val="0"/>
          <w:numId w:val="9"/>
        </w:numPr>
        <w:spacing w:before="120"/>
        <w:jc w:val="both"/>
        <w:rPr>
          <w:b/>
          <w:bCs/>
          <w:i/>
          <w:iCs/>
          <w:sz w:val="20"/>
          <w:szCs w:val="20"/>
          <w:lang w:val="en-GB"/>
        </w:rPr>
      </w:pPr>
      <w:bookmarkStart w:id="90" w:name="OLE_LINK80"/>
      <w:r w:rsidRPr="00595038">
        <w:rPr>
          <w:b/>
          <w:bCs/>
          <w:i/>
          <w:iCs/>
          <w:sz w:val="20"/>
          <w:szCs w:val="20"/>
          <w:lang w:val="en-GB"/>
        </w:rPr>
        <w:lastRenderedPageBreak/>
        <w:t>Support separate SRS-ResourceSets configurations for SBFD and non-SBFD symbols for a given usage</w:t>
      </w:r>
      <w:bookmarkEnd w:id="90"/>
      <w:r w:rsidR="00835497" w:rsidRPr="00835497">
        <w:rPr>
          <w:b/>
          <w:bCs/>
          <w:i/>
          <w:iCs/>
          <w:sz w:val="20"/>
          <w:szCs w:val="20"/>
          <w:lang w:val="en-GB"/>
        </w:rPr>
        <w:t>.</w:t>
      </w:r>
    </w:p>
    <w:p w14:paraId="27A9CE9A" w14:textId="4EF7E8C4" w:rsidR="00F84C8D" w:rsidRPr="00040EF9" w:rsidRDefault="0047091A" w:rsidP="00040EF9">
      <w:pPr>
        <w:pStyle w:val="ListParagraph"/>
        <w:numPr>
          <w:ilvl w:val="0"/>
          <w:numId w:val="58"/>
        </w:numPr>
        <w:spacing w:before="120"/>
        <w:jc w:val="both"/>
        <w:rPr>
          <w:b/>
          <w:bCs/>
          <w:i/>
          <w:iCs/>
          <w:sz w:val="20"/>
          <w:szCs w:val="20"/>
          <w:lang w:val="en-GB"/>
        </w:rPr>
      </w:pPr>
      <w:bookmarkStart w:id="91" w:name="OLE_LINK33"/>
      <w:r>
        <w:rPr>
          <w:b/>
          <w:bCs/>
          <w:i/>
          <w:iCs/>
          <w:sz w:val="20"/>
          <w:szCs w:val="20"/>
          <w:lang w:val="en-GB"/>
        </w:rPr>
        <w:t xml:space="preserve">This is not applicable for SRS transmission with usage is set to </w:t>
      </w:r>
      <w:r w:rsidRPr="0047091A">
        <w:rPr>
          <w:b/>
          <w:bCs/>
          <w:i/>
          <w:iCs/>
          <w:sz w:val="20"/>
          <w:szCs w:val="20"/>
          <w:lang w:val="en-GB"/>
        </w:rPr>
        <w:t>“antennaSwitching”</w:t>
      </w:r>
      <w:r>
        <w:rPr>
          <w:b/>
          <w:bCs/>
          <w:i/>
          <w:iCs/>
          <w:sz w:val="20"/>
          <w:szCs w:val="20"/>
          <w:lang w:val="en-GB"/>
        </w:rPr>
        <w:t xml:space="preserve">. </w:t>
      </w:r>
      <w:bookmarkEnd w:id="91"/>
    </w:p>
    <w:p w14:paraId="53E8A28B" w14:textId="21E6F31A" w:rsidR="00276F8E" w:rsidRPr="0011639E" w:rsidRDefault="00EA0CEE" w:rsidP="0011639E">
      <w:pPr>
        <w:pStyle w:val="Caption"/>
        <w:rPr>
          <w:u w:val="single"/>
        </w:rPr>
      </w:pPr>
      <w:r w:rsidRPr="0011639E">
        <w:rPr>
          <w:u w:val="single"/>
        </w:rPr>
        <w:t xml:space="preserve">Separate UL Power Control &amp; Separate TCI States </w:t>
      </w:r>
    </w:p>
    <w:tbl>
      <w:tblPr>
        <w:tblStyle w:val="TableGrid"/>
        <w:tblW w:w="0" w:type="auto"/>
        <w:tblInd w:w="108" w:type="dxa"/>
        <w:tblLook w:val="04A0" w:firstRow="1" w:lastRow="0" w:firstColumn="1" w:lastColumn="0" w:noHBand="0" w:noVBand="1"/>
      </w:tblPr>
      <w:tblGrid>
        <w:gridCol w:w="9639"/>
      </w:tblGrid>
      <w:tr w:rsidR="00F47D7E" w:rsidRPr="008A290F" w14:paraId="5C45A8DE" w14:textId="77777777" w:rsidTr="00C863DE">
        <w:tc>
          <w:tcPr>
            <w:tcW w:w="9639" w:type="dxa"/>
          </w:tcPr>
          <w:p w14:paraId="7B4FB9F5" w14:textId="0A5E02F9" w:rsidR="00F47D7E" w:rsidRPr="008A290F" w:rsidRDefault="00F47D7E" w:rsidP="007C161C">
            <w:pPr>
              <w:spacing w:after="0"/>
              <w:contextualSpacing/>
              <w:jc w:val="both"/>
              <w:rPr>
                <w:rFonts w:ascii="Times" w:eastAsia="Times New Roman" w:hAnsi="Times" w:cs="Times"/>
                <w:b/>
                <w:bCs/>
                <w:lang w:eastAsia="en-GB"/>
              </w:rPr>
            </w:pPr>
            <w:r w:rsidRPr="000A7D66">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2291F7B1" w14:textId="77777777" w:rsidR="00DB4FEF" w:rsidRPr="00DB4FEF" w:rsidRDefault="00DB4FEF" w:rsidP="00DB4FEF">
            <w:pPr>
              <w:tabs>
                <w:tab w:val="left" w:pos="0"/>
              </w:tabs>
              <w:spacing w:after="0"/>
            </w:pPr>
            <w:r w:rsidRPr="00DB4FEF">
              <w:rPr>
                <w:rFonts w:eastAsia="Malgun Gothic" w:hint="eastAsia"/>
              </w:rPr>
              <w:t xml:space="preserve">For a single TRP scenario, for separate UL power control for PUSCH/PUCCH/SRS transmissions in SBFD symbols and non-SBFD symbols based on unified TCI state framework, </w:t>
            </w:r>
            <w:proofErr w:type="gramStart"/>
            <w:r w:rsidRPr="00DB4FEF">
              <w:rPr>
                <w:rFonts w:eastAsia="Malgun Gothic" w:hint="eastAsia"/>
              </w:rPr>
              <w:t>down-select</w:t>
            </w:r>
            <w:proofErr w:type="gramEnd"/>
            <w:r w:rsidRPr="00DB4FEF">
              <w:rPr>
                <w:rFonts w:eastAsia="Malgun Gothic" w:hint="eastAsia"/>
              </w:rPr>
              <w:t xml:space="preserve"> from the following options to support separate configurations of UL power </w:t>
            </w:r>
            <w:r w:rsidRPr="00DB4FEF">
              <w:rPr>
                <w:rFonts w:eastAsia="Malgun Gothic"/>
              </w:rPr>
              <w:t>control</w:t>
            </w:r>
            <w:r w:rsidRPr="00DB4FEF">
              <w:rPr>
                <w:rFonts w:eastAsia="Malgun Gothic" w:hint="eastAsia"/>
              </w:rPr>
              <w:t xml:space="preserve"> parameters.</w:t>
            </w:r>
          </w:p>
          <w:p w14:paraId="54D80110"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1: </w:t>
            </w:r>
            <w:r w:rsidRPr="00DB4FEF">
              <w:rPr>
                <w:lang w:eastAsia="x-none"/>
              </w:rPr>
              <w:t xml:space="preserve">One TCI codepoint is mapped to </w:t>
            </w:r>
            <w:r w:rsidRPr="00DB4FEF">
              <w:rPr>
                <w:rFonts w:hint="eastAsia"/>
                <w:lang w:eastAsia="x-none"/>
              </w:rPr>
              <w:t>separate</w:t>
            </w:r>
            <w:r w:rsidRPr="00DB4FEF">
              <w:rPr>
                <w:lang w:eastAsia="x-none"/>
              </w:rPr>
              <w:t xml:space="preserve"> TCI states for SBFD symbols and non-SBFD symbols respectively.</w:t>
            </w:r>
          </w:p>
          <w:p w14:paraId="7DADB2C0"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FFS: No RRC impact</w:t>
            </w:r>
          </w:p>
          <w:p w14:paraId="0BAF7E31"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t xml:space="preserve">FFS: New MAC CE or reuse existing </w:t>
            </w:r>
            <w:r w:rsidRPr="00DB4FEF">
              <w:rPr>
                <w:rFonts w:hint="eastAsia"/>
                <w:lang w:eastAsia="x-none"/>
              </w:rPr>
              <w:t>MAC CE</w:t>
            </w:r>
          </w:p>
          <w:p w14:paraId="6688DCD0"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2: </w:t>
            </w:r>
            <w:r w:rsidRPr="00DB4FEF">
              <w:rPr>
                <w:lang w:eastAsia="x-none"/>
              </w:rPr>
              <w:t>Same unified TCI state is associated with separate UL power control parameters for SBFD symbols and non-SBFD symbols.</w:t>
            </w:r>
          </w:p>
          <w:p w14:paraId="2B8C0E8D"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 xml:space="preserve">FFS whether a new </w:t>
            </w:r>
            <w:r w:rsidRPr="00DB4FEF">
              <w:rPr>
                <w:rFonts w:hint="eastAsia"/>
                <w:i/>
                <w:lang w:eastAsia="x-none"/>
              </w:rPr>
              <w:t>Uplink-powerControlId</w:t>
            </w:r>
            <w:r w:rsidRPr="00DB4FEF">
              <w:rPr>
                <w:rFonts w:hint="eastAsia"/>
                <w:lang w:eastAsia="x-none"/>
              </w:rPr>
              <w:t xml:space="preserve"> is introduced for SBFD symbols, or new </w:t>
            </w:r>
            <w:r w:rsidRPr="00DB4FEF">
              <w:rPr>
                <w:rFonts w:hint="eastAsia"/>
                <w:i/>
                <w:lang w:eastAsia="x-none"/>
              </w:rPr>
              <w:t>P0AlphaSet</w:t>
            </w:r>
            <w:r w:rsidRPr="00DB4FEF">
              <w:rPr>
                <w:rFonts w:hint="eastAsia"/>
                <w:lang w:eastAsia="x-none"/>
              </w:rPr>
              <w:t xml:space="preserve">s are introduced in </w:t>
            </w:r>
            <w:r w:rsidRPr="00DB4FEF">
              <w:rPr>
                <w:rFonts w:hint="eastAsia"/>
                <w:i/>
                <w:lang w:eastAsia="x-none"/>
              </w:rPr>
              <w:t>Uplink-powerControl</w:t>
            </w:r>
            <w:r w:rsidRPr="00DB4FEF">
              <w:rPr>
                <w:rFonts w:hint="eastAsia"/>
                <w:lang w:eastAsia="x-none"/>
              </w:rPr>
              <w:t xml:space="preserve"> for SBFD symbols for PUSCH, PUCCH and SRS respectively</w:t>
            </w:r>
            <w:r w:rsidRPr="00DB4FEF">
              <w:rPr>
                <w:lang w:eastAsia="x-none"/>
              </w:rPr>
              <w:t>.</w:t>
            </w:r>
          </w:p>
          <w:p w14:paraId="3716FBC8"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rFonts w:hint="eastAsia"/>
                <w:lang w:eastAsia="x-none"/>
              </w:rPr>
              <w:t xml:space="preserve">FFS: </w:t>
            </w:r>
            <w:r w:rsidRPr="00DB4FEF">
              <w:rPr>
                <w:lang w:eastAsia="x-none"/>
              </w:rPr>
              <w:t>I</w:t>
            </w:r>
            <w:r w:rsidRPr="00DB4FEF">
              <w:rPr>
                <w:rFonts w:hint="eastAsia"/>
                <w:lang w:eastAsia="x-none"/>
              </w:rPr>
              <w:t>mpact on MAC CE</w:t>
            </w:r>
          </w:p>
          <w:p w14:paraId="07C60937" w14:textId="77777777" w:rsidR="00DB4FEF" w:rsidRPr="00DB4FEF" w:rsidRDefault="00DB4FEF" w:rsidP="00DB4FEF">
            <w:pPr>
              <w:numPr>
                <w:ilvl w:val="0"/>
                <w:numId w:val="8"/>
              </w:numPr>
              <w:tabs>
                <w:tab w:val="left" w:pos="0"/>
              </w:tabs>
              <w:overflowPunct/>
              <w:autoSpaceDE/>
              <w:autoSpaceDN/>
              <w:adjustRightInd/>
              <w:spacing w:after="0"/>
              <w:jc w:val="both"/>
              <w:rPr>
                <w:lang w:eastAsia="x-none"/>
              </w:rPr>
            </w:pPr>
            <w:r w:rsidRPr="00DB4FEF">
              <w:rPr>
                <w:rFonts w:hint="eastAsia"/>
                <w:lang w:eastAsia="x-none"/>
              </w:rPr>
              <w:t xml:space="preserve">Option </w:t>
            </w:r>
            <w:r w:rsidRPr="00DB4FEF">
              <w:rPr>
                <w:lang w:eastAsia="x-none"/>
              </w:rPr>
              <w:t>3</w:t>
            </w:r>
            <w:r w:rsidRPr="00DB4FEF">
              <w:rPr>
                <w:rFonts w:hint="eastAsia"/>
                <w:lang w:eastAsia="x-none"/>
              </w:rPr>
              <w:t xml:space="preserve">: </w:t>
            </w:r>
            <w:r w:rsidRPr="00DB4FEF">
              <w:rPr>
                <w:lang w:eastAsia="x-none"/>
              </w:rPr>
              <w:t>Same unified TCI state is associated with same UL power control parameters for SBFD symbols and non-SBFD symbols.</w:t>
            </w:r>
          </w:p>
          <w:p w14:paraId="535C497D"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t>A</w:t>
            </w:r>
            <w:r w:rsidRPr="00DB4FEF">
              <w:rPr>
                <w:rFonts w:hint="eastAsia"/>
                <w:lang w:eastAsia="x-none"/>
              </w:rPr>
              <w:t xml:space="preserve"> power offset is introduced </w:t>
            </w:r>
            <w:r w:rsidRPr="00DB4FEF">
              <w:rPr>
                <w:rFonts w:eastAsia="Times New Roman"/>
                <w:lang w:val="en-US"/>
              </w:rPr>
              <w:t>for transmission in SBFD symbols for PUSCH, PUCCH, and SRS</w:t>
            </w:r>
          </w:p>
          <w:p w14:paraId="167C1754" w14:textId="77777777" w:rsidR="00DB4FEF" w:rsidRPr="00DB4FEF" w:rsidRDefault="00DB4FEF" w:rsidP="00DB4FEF">
            <w:pPr>
              <w:numPr>
                <w:ilvl w:val="2"/>
                <w:numId w:val="8"/>
              </w:numPr>
              <w:tabs>
                <w:tab w:val="left" w:pos="0"/>
              </w:tabs>
              <w:overflowPunct/>
              <w:autoSpaceDE/>
              <w:autoSpaceDN/>
              <w:adjustRightInd/>
              <w:spacing w:after="0"/>
              <w:jc w:val="both"/>
              <w:rPr>
                <w:lang w:eastAsia="x-none"/>
              </w:rPr>
            </w:pPr>
            <w:r w:rsidRPr="00DB4FEF">
              <w:rPr>
                <w:lang w:eastAsia="x-none"/>
              </w:rPr>
              <w:t>FFS: Same offset or different offsets for all channels</w:t>
            </w:r>
          </w:p>
          <w:p w14:paraId="3197BFF7" w14:textId="77777777" w:rsidR="00DB4FEF" w:rsidRPr="00DB4FEF" w:rsidRDefault="00DB4FEF" w:rsidP="00DB4FEF">
            <w:pPr>
              <w:numPr>
                <w:ilvl w:val="1"/>
                <w:numId w:val="8"/>
              </w:numPr>
              <w:tabs>
                <w:tab w:val="left" w:pos="0"/>
              </w:tabs>
              <w:overflowPunct/>
              <w:autoSpaceDE/>
              <w:autoSpaceDN/>
              <w:adjustRightInd/>
              <w:spacing w:after="0"/>
              <w:jc w:val="both"/>
              <w:rPr>
                <w:lang w:eastAsia="x-none"/>
              </w:rPr>
            </w:pPr>
            <w:r w:rsidRPr="00DB4FEF">
              <w:rPr>
                <w:lang w:eastAsia="x-none"/>
              </w:rPr>
              <w:t xml:space="preserve">FFS: RRC or MAC CE </w:t>
            </w:r>
            <w:r w:rsidRPr="00DB4FEF">
              <w:rPr>
                <w:rFonts w:hint="eastAsia"/>
                <w:lang w:eastAsia="x-none"/>
              </w:rPr>
              <w:t xml:space="preserve">introduced </w:t>
            </w:r>
            <w:r w:rsidRPr="00DB4FEF">
              <w:rPr>
                <w:lang w:eastAsia="x-none"/>
              </w:rPr>
              <w:t>to convey power offset</w:t>
            </w:r>
          </w:p>
          <w:p w14:paraId="25AC4764" w14:textId="77777777" w:rsidR="00DB4FEF" w:rsidRPr="00DB4FEF" w:rsidRDefault="00DB4FEF" w:rsidP="00DB4FEF">
            <w:pPr>
              <w:numPr>
                <w:ilvl w:val="0"/>
                <w:numId w:val="8"/>
              </w:numPr>
              <w:overflowPunct/>
              <w:autoSpaceDE/>
              <w:autoSpaceDN/>
              <w:adjustRightInd/>
              <w:spacing w:after="0"/>
              <w:rPr>
                <w:rFonts w:eastAsia="Malgun Gothic"/>
                <w:lang w:eastAsia="zh-CN"/>
              </w:rPr>
            </w:pPr>
            <w:r w:rsidRPr="00DB4FEF">
              <w:rPr>
                <w:rFonts w:eastAsia="Malgun Gothic" w:hint="eastAsia"/>
                <w:lang w:eastAsia="zh-CN"/>
              </w:rPr>
              <w:t xml:space="preserve">FFS whether the maximum number of closed power </w:t>
            </w:r>
            <w:r w:rsidRPr="00DB4FEF">
              <w:rPr>
                <w:rFonts w:eastAsia="Malgun Gothic"/>
                <w:lang w:eastAsia="zh-CN"/>
              </w:rPr>
              <w:t>control</w:t>
            </w:r>
            <w:r w:rsidRPr="00DB4FEF">
              <w:rPr>
                <w:rFonts w:eastAsia="Malgun Gothic" w:hint="eastAsia"/>
                <w:lang w:eastAsia="zh-CN"/>
              </w:rPr>
              <w:t xml:space="preserve"> loops is increased to be more than 2.</w:t>
            </w:r>
          </w:p>
          <w:p w14:paraId="481B5982" w14:textId="109836F8" w:rsidR="00F47D7E" w:rsidRPr="00DB4FEF" w:rsidRDefault="00DB4FEF" w:rsidP="00DB4FEF">
            <w:pPr>
              <w:numPr>
                <w:ilvl w:val="0"/>
                <w:numId w:val="8"/>
              </w:numPr>
              <w:overflowPunct/>
              <w:autoSpaceDE/>
              <w:autoSpaceDN/>
              <w:adjustRightInd/>
              <w:spacing w:after="0"/>
              <w:rPr>
                <w:rFonts w:eastAsia="Malgun Gothic"/>
                <w:sz w:val="22"/>
                <w:szCs w:val="28"/>
                <w:lang w:eastAsia="zh-CN"/>
              </w:rPr>
            </w:pPr>
            <w:r w:rsidRPr="00DB4FEF">
              <w:rPr>
                <w:rFonts w:eastAsia="Malgun Gothic"/>
                <w:lang w:eastAsia="zh-CN"/>
              </w:rPr>
              <w:t>FFS: Whether/How to handle the case where UL power control is not associated within TCI state</w:t>
            </w:r>
          </w:p>
        </w:tc>
      </w:tr>
    </w:tbl>
    <w:p w14:paraId="130EE6CC" w14:textId="77777777" w:rsidR="00EA0CEE" w:rsidRDefault="00EA0CEE" w:rsidP="000A7D66">
      <w:pPr>
        <w:spacing w:after="0"/>
        <w:rPr>
          <w:lang w:eastAsia="en-US"/>
        </w:rPr>
      </w:pPr>
    </w:p>
    <w:p w14:paraId="3503F239" w14:textId="5E4901B4" w:rsidR="007A5C14" w:rsidRDefault="00DB4FEF" w:rsidP="00896D30">
      <w:pPr>
        <w:spacing w:after="0"/>
        <w:jc w:val="both"/>
        <w:rPr>
          <w:lang w:eastAsia="en-US"/>
        </w:rPr>
      </w:pPr>
      <w:r>
        <w:rPr>
          <w:lang w:eastAsia="en-US"/>
        </w:rPr>
        <w:t xml:space="preserve">In RAN1#118, RAN1 agreed </w:t>
      </w:r>
      <w:r w:rsidR="00A362FF">
        <w:rPr>
          <w:lang w:eastAsia="en-US"/>
        </w:rPr>
        <w:t>three options to</w:t>
      </w:r>
      <w:r>
        <w:rPr>
          <w:lang w:eastAsia="en-US"/>
        </w:rPr>
        <w:t xml:space="preserve"> support</w:t>
      </w:r>
      <w:r w:rsidRPr="00DB4FEF">
        <w:rPr>
          <w:lang w:eastAsia="en-US"/>
        </w:rPr>
        <w:t xml:space="preserve"> separate UL power control for PUSCH/PUCCH/SRS transmissions in SBFD symbols and non-SBFD symbols based on unified TCI state framework</w:t>
      </w:r>
      <w:r>
        <w:rPr>
          <w:lang w:eastAsia="en-US"/>
        </w:rPr>
        <w:t xml:space="preserve">. </w:t>
      </w:r>
      <w:r w:rsidR="00784CF1">
        <w:rPr>
          <w:lang w:eastAsia="en-US"/>
        </w:rPr>
        <w:t>T</w:t>
      </w:r>
      <w:r w:rsidR="00193243">
        <w:rPr>
          <w:lang w:eastAsia="en-US"/>
        </w:rPr>
        <w:t>here is a</w:t>
      </w:r>
      <w:r w:rsidR="00A362FF">
        <w:rPr>
          <w:lang w:eastAsia="en-US"/>
        </w:rPr>
        <w:t>nother</w:t>
      </w:r>
      <w:r w:rsidR="00193243">
        <w:rPr>
          <w:lang w:eastAsia="en-US"/>
        </w:rPr>
        <w:t xml:space="preserve"> discussion regarding support for separate TCI states (separate beam/spatial relation) for SBFD and non-SBFD symbols.</w:t>
      </w:r>
      <w:r w:rsidR="00784CF1">
        <w:rPr>
          <w:lang w:eastAsia="en-US"/>
        </w:rPr>
        <w:t xml:space="preserve"> In our view, RAN1 should first determine whether to support separate TCI states for SBFD and non-SBFD symbols</w:t>
      </w:r>
      <w:r w:rsidR="009176A0">
        <w:rPr>
          <w:lang w:eastAsia="en-US"/>
        </w:rPr>
        <w:t xml:space="preserve">. </w:t>
      </w:r>
      <w:r w:rsidR="00784CF1">
        <w:rPr>
          <w:lang w:eastAsia="en-US"/>
        </w:rPr>
        <w:t>If this is supported, separate power control and separate beam/spatial relation</w:t>
      </w:r>
      <w:r w:rsidR="00762FDD">
        <w:rPr>
          <w:lang w:eastAsia="en-US"/>
        </w:rPr>
        <w:t xml:space="preserve"> for SBFD and non-SBFD symbols</w:t>
      </w:r>
      <w:r w:rsidR="00784CF1">
        <w:rPr>
          <w:lang w:eastAsia="en-US"/>
        </w:rPr>
        <w:t xml:space="preserve"> can naturally be supported.</w:t>
      </w:r>
      <w:r w:rsidR="00193243">
        <w:rPr>
          <w:lang w:eastAsia="en-US"/>
        </w:rPr>
        <w:t xml:space="preserve"> </w:t>
      </w:r>
      <w:r w:rsidR="009176A0">
        <w:rPr>
          <w:lang w:eastAsia="en-US"/>
        </w:rPr>
        <w:t>In this case, the network can configure separate TCI state pools for SBFD and non-SBFD symbols. A TCI state in each TCI state pool provides uplink power control parameters as well as QCL Info which is suitable for the</w:t>
      </w:r>
      <w:r w:rsidR="00762FDD">
        <w:rPr>
          <w:lang w:eastAsia="en-US"/>
        </w:rPr>
        <w:t xml:space="preserve"> corresponding</w:t>
      </w:r>
      <w:r w:rsidR="009176A0">
        <w:rPr>
          <w:lang w:eastAsia="en-US"/>
        </w:rPr>
        <w:t xml:space="preserve"> symbol type</w:t>
      </w:r>
      <w:r w:rsidR="00762FDD">
        <w:rPr>
          <w:lang w:eastAsia="en-US"/>
        </w:rPr>
        <w:t xml:space="preserve"> </w:t>
      </w:r>
      <w:r w:rsidR="009176A0">
        <w:rPr>
          <w:lang w:eastAsia="en-US"/>
        </w:rPr>
        <w:t>(i.e., Option 1 of above agreement).</w:t>
      </w:r>
      <w:r w:rsidR="0039518A">
        <w:rPr>
          <w:lang w:eastAsia="en-US"/>
        </w:rPr>
        <w:t xml:space="preserve"> Our preference is to support separate TCI states for SBFD and non-SBFD symbols. </w:t>
      </w:r>
    </w:p>
    <w:p w14:paraId="3D3604A8" w14:textId="7D224506" w:rsidR="007A5C14" w:rsidRPr="007A5C14" w:rsidRDefault="007A5C14" w:rsidP="007351DC">
      <w:pPr>
        <w:pStyle w:val="ListParagraph"/>
        <w:numPr>
          <w:ilvl w:val="0"/>
          <w:numId w:val="10"/>
        </w:numPr>
        <w:jc w:val="both"/>
        <w:rPr>
          <w:b/>
          <w:bCs/>
          <w:i/>
          <w:iCs/>
          <w:sz w:val="20"/>
          <w:szCs w:val="20"/>
          <w:lang w:val="en-GB" w:eastAsia="ko-KR"/>
        </w:rPr>
      </w:pPr>
      <w:r>
        <w:rPr>
          <w:b/>
          <w:bCs/>
          <w:i/>
          <w:iCs/>
          <w:sz w:val="20"/>
          <w:szCs w:val="20"/>
          <w:lang w:val="en-GB" w:eastAsia="en-US"/>
        </w:rPr>
        <w:t>Separate TCI state pools for SBFD and non-SBFD symbols naturally supports separate UL power control and separate beam/spatial relation</w:t>
      </w:r>
      <w:r w:rsidRPr="00234B1C">
        <w:rPr>
          <w:b/>
          <w:bCs/>
          <w:i/>
          <w:iCs/>
          <w:sz w:val="20"/>
          <w:szCs w:val="20"/>
          <w:lang w:val="en-GB" w:eastAsia="en-US"/>
        </w:rPr>
        <w:t>.</w:t>
      </w:r>
      <w:r>
        <w:rPr>
          <w:b/>
          <w:bCs/>
          <w:i/>
          <w:iCs/>
          <w:sz w:val="20"/>
          <w:szCs w:val="20"/>
          <w:lang w:val="en-GB" w:eastAsia="en-US"/>
        </w:rPr>
        <w:t xml:space="preserve"> </w:t>
      </w:r>
    </w:p>
    <w:p w14:paraId="01F248AB" w14:textId="32009BE8" w:rsidR="00CD43C4" w:rsidRDefault="00CD43C4" w:rsidP="00EA0CEE">
      <w:pPr>
        <w:pStyle w:val="ListParagraph"/>
        <w:numPr>
          <w:ilvl w:val="0"/>
          <w:numId w:val="9"/>
        </w:numPr>
        <w:spacing w:before="120"/>
        <w:jc w:val="both"/>
        <w:rPr>
          <w:b/>
          <w:bCs/>
          <w:i/>
          <w:iCs/>
          <w:sz w:val="20"/>
          <w:szCs w:val="20"/>
          <w:lang w:val="en-GB"/>
        </w:rPr>
      </w:pPr>
      <w:r>
        <w:rPr>
          <w:b/>
          <w:bCs/>
          <w:i/>
          <w:iCs/>
          <w:sz w:val="20"/>
          <w:szCs w:val="20"/>
          <w:lang w:val="en-GB"/>
        </w:rPr>
        <w:t xml:space="preserve">Support separate TCI states for SBFD and non-SBFD symbols. </w:t>
      </w:r>
    </w:p>
    <w:p w14:paraId="306CE704" w14:textId="10967C62" w:rsidR="00361321" w:rsidRPr="00AC4A27" w:rsidRDefault="00E8676D" w:rsidP="00361321">
      <w:pPr>
        <w:pStyle w:val="ListParagraph"/>
        <w:numPr>
          <w:ilvl w:val="0"/>
          <w:numId w:val="9"/>
        </w:numPr>
        <w:spacing w:before="120"/>
        <w:jc w:val="both"/>
        <w:rPr>
          <w:b/>
          <w:bCs/>
          <w:i/>
          <w:iCs/>
          <w:sz w:val="20"/>
          <w:szCs w:val="20"/>
          <w:lang w:val="en-GB"/>
        </w:rPr>
      </w:pPr>
      <w:bookmarkStart w:id="92" w:name="OLE_LINK86"/>
      <w:r w:rsidRPr="00835497">
        <w:rPr>
          <w:b/>
          <w:bCs/>
          <w:i/>
          <w:iCs/>
          <w:sz w:val="20"/>
          <w:szCs w:val="20"/>
          <w:lang w:val="en-GB"/>
        </w:rPr>
        <w:t xml:space="preserve">Support </w:t>
      </w:r>
      <w:r>
        <w:rPr>
          <w:b/>
          <w:bCs/>
          <w:i/>
          <w:iCs/>
          <w:sz w:val="20"/>
          <w:szCs w:val="20"/>
          <w:lang w:val="en-GB"/>
        </w:rPr>
        <w:t xml:space="preserve">Option 1 </w:t>
      </w:r>
      <w:r w:rsidRPr="00CD43C4">
        <w:rPr>
          <w:b/>
          <w:bCs/>
          <w:i/>
          <w:iCs/>
          <w:sz w:val="20"/>
          <w:szCs w:val="20"/>
          <w:lang w:val="en-GB"/>
        </w:rPr>
        <w:t>for separate UL power control for PUSCH/PUCCH/SRS transmissions in SBFD symbols and non-SBFD symbols based on unified TCI state framework</w:t>
      </w:r>
      <w:r w:rsidRPr="00835497">
        <w:rPr>
          <w:b/>
          <w:bCs/>
          <w:i/>
          <w:iCs/>
          <w:sz w:val="20"/>
          <w:szCs w:val="20"/>
          <w:lang w:val="en-GB"/>
        </w:rPr>
        <w:t>.</w:t>
      </w:r>
      <w:bookmarkEnd w:id="92"/>
    </w:p>
    <w:p w14:paraId="274B14F9" w14:textId="01E1307F" w:rsidR="00361321" w:rsidRDefault="00361321" w:rsidP="00361321">
      <w:pPr>
        <w:pStyle w:val="Heading4"/>
      </w:pPr>
      <w:r>
        <w:t xml:space="preserve">PUCCH Resource Configuration </w:t>
      </w:r>
    </w:p>
    <w:tbl>
      <w:tblPr>
        <w:tblStyle w:val="TableGrid"/>
        <w:tblW w:w="0" w:type="auto"/>
        <w:tblInd w:w="108" w:type="dxa"/>
        <w:tblLook w:val="04A0" w:firstRow="1" w:lastRow="0" w:firstColumn="1" w:lastColumn="0" w:noHBand="0" w:noVBand="1"/>
      </w:tblPr>
      <w:tblGrid>
        <w:gridCol w:w="9639"/>
      </w:tblGrid>
      <w:tr w:rsidR="00F901B0" w14:paraId="45E6CA62" w14:textId="77777777" w:rsidTr="00F901B0">
        <w:trPr>
          <w:trHeight w:val="983"/>
        </w:trPr>
        <w:tc>
          <w:tcPr>
            <w:tcW w:w="9639" w:type="dxa"/>
            <w:tcBorders>
              <w:top w:val="single" w:sz="4" w:space="0" w:color="auto"/>
              <w:left w:val="single" w:sz="4" w:space="0" w:color="auto"/>
              <w:bottom w:val="single" w:sz="4" w:space="0" w:color="auto"/>
              <w:right w:val="single" w:sz="4" w:space="0" w:color="auto"/>
            </w:tcBorders>
            <w:hideMark/>
          </w:tcPr>
          <w:p w14:paraId="1778EB09" w14:textId="77777777" w:rsidR="00F901B0" w:rsidRDefault="00F901B0" w:rsidP="00F901B0">
            <w:pPr>
              <w:spacing w:after="0"/>
              <w:rPr>
                <w:rFonts w:eastAsia="Malgun Gothic"/>
                <w:b/>
                <w:lang w:eastAsia="zh-CN"/>
              </w:rPr>
            </w:pPr>
            <w:r>
              <w:rPr>
                <w:rFonts w:eastAsia="Malgun Gothic"/>
                <w:b/>
                <w:highlight w:val="green"/>
                <w:lang w:eastAsia="zh-CN"/>
              </w:rPr>
              <w:t>Agreement</w:t>
            </w:r>
          </w:p>
          <w:p w14:paraId="14DD8839" w14:textId="77777777" w:rsidR="00F901B0" w:rsidRDefault="00F901B0" w:rsidP="00F901B0">
            <w:pPr>
              <w:spacing w:after="0"/>
              <w:rPr>
                <w:rFonts w:eastAsia="Malgun Gothic"/>
                <w:lang w:eastAsia="zh-CN"/>
              </w:rPr>
            </w:pPr>
            <w:r>
              <w:rPr>
                <w:rFonts w:eastAsia="Malgun Gothic"/>
                <w:lang w:eastAsia="zh-CN"/>
              </w:rPr>
              <w:t>S</w:t>
            </w:r>
            <w:r>
              <w:t xml:space="preserve">upport separate </w:t>
            </w:r>
            <w:bookmarkStart w:id="93" w:name="OLE_LINK43"/>
            <w:r>
              <w:t>frequency configurations</w:t>
            </w:r>
            <w:r>
              <w:rPr>
                <w:rFonts w:eastAsia="Malgun Gothic"/>
                <w:lang w:eastAsia="zh-CN"/>
              </w:rPr>
              <w:t xml:space="preserve"> </w:t>
            </w:r>
            <w:r>
              <w:rPr>
                <w:rFonts w:eastAsia="Malgun Gothic"/>
                <w:iCs/>
                <w:lang w:eastAsia="zh-CN"/>
              </w:rPr>
              <w:t xml:space="preserve">for </w:t>
            </w:r>
            <w:r>
              <w:t xml:space="preserve">SBFD symbols and non-SBFD symbols </w:t>
            </w:r>
            <w:r>
              <w:rPr>
                <w:rFonts w:eastAsia="Malgun Gothic"/>
                <w:lang w:eastAsia="zh-CN"/>
              </w:rPr>
              <w:t>in the same</w:t>
            </w:r>
            <w:r>
              <w:t xml:space="preserve"> </w:t>
            </w:r>
            <w:r>
              <w:rPr>
                <w:i/>
                <w:iCs/>
              </w:rPr>
              <w:t>PUCC</w:t>
            </w:r>
            <w:r>
              <w:rPr>
                <w:rFonts w:eastAsia="Malgun Gothic"/>
                <w:i/>
                <w:iCs/>
                <w:lang w:eastAsia="zh-CN"/>
              </w:rPr>
              <w:t>H-Resource</w:t>
            </w:r>
            <w:r>
              <w:rPr>
                <w:rFonts w:eastAsia="Malgun Gothic"/>
                <w:lang w:eastAsia="zh-CN"/>
              </w:rPr>
              <w:t>.</w:t>
            </w:r>
            <w:bookmarkEnd w:id="93"/>
          </w:p>
          <w:p w14:paraId="11BF9EEB" w14:textId="22D80F25" w:rsidR="00F901B0" w:rsidRDefault="00F901B0" w:rsidP="00F901B0">
            <w:pPr>
              <w:numPr>
                <w:ilvl w:val="0"/>
                <w:numId w:val="61"/>
              </w:numPr>
              <w:shd w:val="clear" w:color="auto" w:fill="FFFFFF"/>
              <w:overflowPunct/>
              <w:autoSpaceDE/>
              <w:autoSpaceDN/>
              <w:adjustRightInd/>
              <w:spacing w:after="0" w:line="231" w:lineRule="atLeast"/>
              <w:rPr>
                <w:rFonts w:eastAsia="Malgun Gothic"/>
                <w:lang w:eastAsia="zh-CN"/>
              </w:rPr>
            </w:pPr>
            <w:r>
              <w:rPr>
                <w:rFonts w:eastAsia="Malgun Gothic"/>
                <w:i/>
                <w:iCs/>
                <w:lang w:eastAsia="zh-CN"/>
              </w:rPr>
              <w:t xml:space="preserve">pucch-ResourceId </w:t>
            </w:r>
            <w:r>
              <w:rPr>
                <w:rFonts w:eastAsia="Malgun Gothic"/>
                <w:iCs/>
                <w:lang w:eastAsia="zh-CN"/>
              </w:rPr>
              <w:t>is not separately configured for SBFD and non-SBFD symbols</w:t>
            </w:r>
            <w:r w:rsidR="006C3738">
              <w:rPr>
                <w:rFonts w:eastAsia="Malgun Gothic"/>
                <w:iCs/>
                <w:lang w:eastAsia="zh-CN"/>
              </w:rPr>
              <w:t>.</w:t>
            </w:r>
          </w:p>
          <w:p w14:paraId="7F40574A" w14:textId="55C9D44F" w:rsidR="00F901B0" w:rsidRDefault="00F901B0" w:rsidP="00F901B0">
            <w:pPr>
              <w:numPr>
                <w:ilvl w:val="0"/>
                <w:numId w:val="61"/>
              </w:numPr>
              <w:shd w:val="clear" w:color="auto" w:fill="FFFFFF"/>
              <w:overflowPunct/>
              <w:autoSpaceDE/>
              <w:autoSpaceDN/>
              <w:adjustRightInd/>
              <w:spacing w:after="0" w:line="231" w:lineRule="atLeast"/>
              <w:rPr>
                <w:rFonts w:eastAsia="Malgun Gothic"/>
                <w:lang w:eastAsia="zh-CN"/>
              </w:rPr>
            </w:pPr>
            <w:r>
              <w:rPr>
                <w:rFonts w:eastAsia="Malgun Gothic"/>
                <w:lang w:eastAsia="zh-CN"/>
              </w:rPr>
              <w:t xml:space="preserve">Support separate configurations of </w:t>
            </w:r>
            <w:r>
              <w:rPr>
                <w:i/>
                <w:iCs/>
              </w:rPr>
              <w:t>startingPRB</w:t>
            </w:r>
            <w:r>
              <w:t xml:space="preserve"> and </w:t>
            </w:r>
            <w:r>
              <w:rPr>
                <w:i/>
                <w:iCs/>
              </w:rPr>
              <w:t>secondHopPRB</w:t>
            </w:r>
            <w:r>
              <w:rPr>
                <w:rFonts w:eastAsia="Malgun Gothic"/>
                <w:iCs/>
                <w:lang w:eastAsia="zh-CN"/>
              </w:rPr>
              <w:t xml:space="preserve"> for </w:t>
            </w:r>
            <w:r>
              <w:t>SBFD symbols and non-SBFD symbols</w:t>
            </w:r>
            <w:r w:rsidR="006C3738">
              <w:t>.</w:t>
            </w:r>
          </w:p>
          <w:p w14:paraId="62619B61" w14:textId="3AE2BAAF" w:rsidR="00F901B0" w:rsidRDefault="00F901B0" w:rsidP="00F901B0">
            <w:pPr>
              <w:numPr>
                <w:ilvl w:val="1"/>
                <w:numId w:val="61"/>
              </w:numPr>
              <w:shd w:val="clear" w:color="auto" w:fill="FFFFFF"/>
              <w:overflowPunct/>
              <w:autoSpaceDE/>
              <w:autoSpaceDN/>
              <w:adjustRightInd/>
              <w:spacing w:after="0" w:line="231" w:lineRule="atLeast"/>
              <w:rPr>
                <w:rFonts w:eastAsia="Malgun Gothic"/>
                <w:lang w:eastAsia="zh-CN"/>
              </w:rPr>
            </w:pPr>
            <w:r>
              <w:rPr>
                <w:rFonts w:eastAsia="Malgun Gothic"/>
                <w:lang w:eastAsia="zh-CN"/>
              </w:rPr>
              <w:t xml:space="preserve">Introduce new RRC parameters in </w:t>
            </w:r>
            <w:r>
              <w:rPr>
                <w:rFonts w:eastAsia="Malgun Gothic"/>
                <w:i/>
                <w:lang w:eastAsia="zh-CN"/>
              </w:rPr>
              <w:t>PUCCH-Resource</w:t>
            </w:r>
            <w:r>
              <w:rPr>
                <w:rFonts w:eastAsia="Malgun Gothic"/>
                <w:lang w:eastAsia="zh-CN"/>
              </w:rPr>
              <w:t xml:space="preserve"> to configure starting PRB and second hop PRB for SBFD symbols</w:t>
            </w:r>
            <w:r w:rsidR="006C3738">
              <w:rPr>
                <w:rFonts w:eastAsia="Malgun Gothic"/>
                <w:lang w:eastAsia="zh-CN"/>
              </w:rPr>
              <w:t>.</w:t>
            </w:r>
          </w:p>
          <w:p w14:paraId="5592CED9" w14:textId="77777777" w:rsidR="00F901B0" w:rsidRDefault="00F901B0" w:rsidP="00F901B0">
            <w:pPr>
              <w:numPr>
                <w:ilvl w:val="0"/>
                <w:numId w:val="61"/>
              </w:numPr>
              <w:overflowPunct/>
              <w:autoSpaceDE/>
              <w:autoSpaceDN/>
              <w:adjustRightInd/>
              <w:spacing w:after="0"/>
              <w:rPr>
                <w:rFonts w:eastAsia="Malgun Gothic"/>
                <w:lang w:eastAsia="zh-CN"/>
              </w:rPr>
            </w:pPr>
            <w:r>
              <w:rPr>
                <w:rFonts w:eastAsia="Malgun Gothic"/>
                <w:lang w:eastAsia="zh-CN"/>
              </w:rPr>
              <w:t xml:space="preserve">FFS whether to support </w:t>
            </w:r>
            <w:bookmarkStart w:id="94" w:name="OLE_LINK44"/>
            <w:r>
              <w:rPr>
                <w:rFonts w:eastAsia="Malgun Gothic"/>
                <w:lang w:eastAsia="zh-CN"/>
              </w:rPr>
              <w:t xml:space="preserve">separate </w:t>
            </w:r>
            <w:bookmarkStart w:id="95" w:name="OLE_LINK45"/>
            <w:r>
              <w:rPr>
                <w:rFonts w:eastAsia="Malgun Gothic"/>
                <w:lang w:eastAsia="zh-CN"/>
              </w:rPr>
              <w:t xml:space="preserve">configurations of </w:t>
            </w:r>
            <w:r>
              <w:rPr>
                <w:rFonts w:eastAsia="Malgun Gothic"/>
                <w:i/>
                <w:lang w:eastAsia="zh-CN"/>
              </w:rPr>
              <w:t xml:space="preserve">intraSlotFrequencyHopping </w:t>
            </w:r>
            <w:r>
              <w:rPr>
                <w:rFonts w:eastAsia="Malgun Gothic"/>
                <w:lang w:eastAsia="zh-CN"/>
              </w:rPr>
              <w:t>for Configuration 1 or for both Configuration 1 and 2</w:t>
            </w:r>
          </w:p>
          <w:bookmarkEnd w:id="94"/>
          <w:bookmarkEnd w:id="95"/>
          <w:p w14:paraId="7C164946" w14:textId="27209934" w:rsidR="00F901B0" w:rsidRDefault="00F901B0" w:rsidP="00F901B0">
            <w:pPr>
              <w:numPr>
                <w:ilvl w:val="0"/>
                <w:numId w:val="61"/>
              </w:numPr>
              <w:overflowPunct/>
              <w:autoSpaceDE/>
              <w:autoSpaceDN/>
              <w:adjustRightInd/>
              <w:spacing w:after="0"/>
              <w:rPr>
                <w:rFonts w:eastAsia="Malgun Gothic"/>
                <w:lang w:eastAsia="zh-CN"/>
              </w:rPr>
            </w:pPr>
            <w:r>
              <w:rPr>
                <w:rFonts w:eastAsia="Malgun Gothic"/>
                <w:lang w:eastAsia="zh-CN"/>
              </w:rPr>
              <w:t>No change on the maximum number of PUCCH resources supported by a UE</w:t>
            </w:r>
            <w:r w:rsidR="006C3738">
              <w:rPr>
                <w:rFonts w:eastAsia="Malgun Gothic"/>
                <w:lang w:eastAsia="zh-CN"/>
              </w:rPr>
              <w:t>.</w:t>
            </w:r>
          </w:p>
          <w:p w14:paraId="7E05F897" w14:textId="77777777" w:rsidR="00F901B0" w:rsidRDefault="00F901B0" w:rsidP="00F901B0">
            <w:pPr>
              <w:numPr>
                <w:ilvl w:val="0"/>
                <w:numId w:val="61"/>
              </w:numPr>
              <w:overflowPunct/>
              <w:autoSpaceDE/>
              <w:autoSpaceDN/>
              <w:adjustRightInd/>
              <w:spacing w:after="0"/>
              <w:rPr>
                <w:rFonts w:eastAsia="Malgun Gothic"/>
                <w:lang w:eastAsia="zh-CN"/>
              </w:rPr>
            </w:pPr>
            <w:r>
              <w:rPr>
                <w:rFonts w:eastAsia="Malgun Gothic"/>
                <w:lang w:eastAsia="zh-CN"/>
              </w:rPr>
              <w:t xml:space="preserve">Above PUCCH resources with the same </w:t>
            </w:r>
            <w:r>
              <w:rPr>
                <w:rFonts w:eastAsia="Malgun Gothic"/>
                <w:i/>
                <w:iCs/>
                <w:lang w:eastAsia="zh-CN"/>
              </w:rPr>
              <w:t>pucch-ResourceId</w:t>
            </w:r>
            <w:r>
              <w:rPr>
                <w:rFonts w:eastAsia="Malgun Gothic"/>
                <w:lang w:eastAsia="zh-CN"/>
              </w:rPr>
              <w:t xml:space="preserve"> is counted as 1 resource</w:t>
            </w:r>
          </w:p>
          <w:p w14:paraId="6E261454" w14:textId="28A21A43" w:rsidR="00F901B0" w:rsidRDefault="00F901B0" w:rsidP="00F901B0">
            <w:pPr>
              <w:numPr>
                <w:ilvl w:val="1"/>
                <w:numId w:val="61"/>
              </w:numPr>
              <w:suppressAutoHyphens/>
              <w:overflowPunct/>
              <w:autoSpaceDE/>
              <w:adjustRightInd/>
              <w:spacing w:after="0" w:line="256" w:lineRule="auto"/>
              <w:jc w:val="both"/>
              <w:rPr>
                <w:lang w:val="en-US" w:eastAsia="zh-CN"/>
              </w:rPr>
            </w:pPr>
            <w:r>
              <w:rPr>
                <w:rFonts w:eastAsia="Malgun Gothic"/>
                <w:lang w:eastAsia="zh-CN"/>
              </w:rPr>
              <w:t xml:space="preserve">FFS: UE </w:t>
            </w:r>
            <w:bookmarkStart w:id="96" w:name="OLE_LINK46"/>
            <w:r>
              <w:rPr>
                <w:rFonts w:eastAsia="Malgun Gothic"/>
                <w:lang w:eastAsia="zh-CN"/>
              </w:rPr>
              <w:t>behaviour when no separate configuration is provided for SBFD symbols</w:t>
            </w:r>
            <w:bookmarkEnd w:id="96"/>
            <w:r>
              <w:rPr>
                <w:rFonts w:eastAsia="Malgun Gothic"/>
                <w:lang w:eastAsia="zh-CN"/>
              </w:rPr>
              <w:t>, e.g.</w:t>
            </w:r>
            <w:r w:rsidR="006C3738">
              <w:rPr>
                <w:rFonts w:eastAsia="Malgun Gothic"/>
                <w:lang w:eastAsia="zh-CN"/>
              </w:rPr>
              <w:t>,</w:t>
            </w:r>
            <w:r>
              <w:rPr>
                <w:rFonts w:eastAsia="Malgun Gothic"/>
                <w:lang w:eastAsia="zh-CN"/>
              </w:rPr>
              <w:t xml:space="preserve"> PUCCH transmissions in SBFD symbols for this </w:t>
            </w:r>
            <w:bookmarkStart w:id="97" w:name="OLE_LINK112"/>
            <w:r>
              <w:rPr>
                <w:rFonts w:eastAsia="Malgun Gothic"/>
                <w:i/>
                <w:iCs/>
                <w:lang w:eastAsia="zh-CN"/>
              </w:rPr>
              <w:t>pucch-ResourceId</w:t>
            </w:r>
            <w:r>
              <w:rPr>
                <w:rFonts w:eastAsia="Malgun Gothic"/>
                <w:lang w:eastAsia="zh-CN"/>
              </w:rPr>
              <w:t xml:space="preserve"> </w:t>
            </w:r>
            <w:bookmarkEnd w:id="97"/>
            <w:r>
              <w:rPr>
                <w:rFonts w:eastAsia="Malgun Gothic"/>
                <w:lang w:eastAsia="zh-CN"/>
              </w:rPr>
              <w:t xml:space="preserve">is not expected, or </w:t>
            </w:r>
            <w:bookmarkStart w:id="98" w:name="OLE_LINK47"/>
            <w:r>
              <w:rPr>
                <w:rFonts w:eastAsia="Malgun Gothic"/>
                <w:lang w:eastAsia="zh-CN"/>
              </w:rPr>
              <w:t xml:space="preserve">configurations for non-SBFD symbols are applied for SBFD symbols </w:t>
            </w:r>
            <w:bookmarkEnd w:id="98"/>
            <w:r>
              <w:rPr>
                <w:rFonts w:eastAsia="Malgun Gothic"/>
                <w:lang w:eastAsia="zh-CN"/>
              </w:rPr>
              <w:t>(in which case it is not expected that the configurations would lead to unexpected transmissions) etc.</w:t>
            </w:r>
          </w:p>
        </w:tc>
      </w:tr>
    </w:tbl>
    <w:p w14:paraId="7E98781F" w14:textId="77777777" w:rsidR="00F901B0" w:rsidRDefault="00F901B0" w:rsidP="00E44007">
      <w:pPr>
        <w:spacing w:after="0"/>
        <w:rPr>
          <w:lang w:eastAsia="en-US"/>
        </w:rPr>
      </w:pPr>
    </w:p>
    <w:p w14:paraId="02DE41B7" w14:textId="2790ECCB" w:rsidR="00542057" w:rsidRDefault="00CC17A5" w:rsidP="00E44007">
      <w:pPr>
        <w:spacing w:after="0"/>
        <w:jc w:val="both"/>
        <w:rPr>
          <w:rFonts w:eastAsia="Malgun Gothic"/>
          <w:lang w:eastAsia="zh-CN"/>
        </w:rPr>
      </w:pPr>
      <w:r>
        <w:rPr>
          <w:lang w:eastAsia="en-US"/>
        </w:rPr>
        <w:lastRenderedPageBreak/>
        <w:t xml:space="preserve">In RAN1#118, RAN agreed to support separate </w:t>
      </w:r>
      <w:r w:rsidR="004F0FDA">
        <w:rPr>
          <w:lang w:eastAsia="en-US"/>
        </w:rPr>
        <w:t xml:space="preserve">PUCCH </w:t>
      </w:r>
      <w:r>
        <w:t>frequency configurations</w:t>
      </w:r>
      <w:r>
        <w:rPr>
          <w:rFonts w:eastAsia="Malgun Gothic"/>
          <w:lang w:eastAsia="zh-CN"/>
        </w:rPr>
        <w:t xml:space="preserve"> </w:t>
      </w:r>
      <w:r>
        <w:rPr>
          <w:rFonts w:eastAsia="Malgun Gothic"/>
          <w:iCs/>
          <w:lang w:eastAsia="zh-CN"/>
        </w:rPr>
        <w:t xml:space="preserve">for </w:t>
      </w:r>
      <w:r>
        <w:t xml:space="preserve">SBFD symbols and non-SBFD symbols </w:t>
      </w:r>
      <w:r>
        <w:rPr>
          <w:rFonts w:eastAsia="Malgun Gothic"/>
          <w:lang w:eastAsia="zh-CN"/>
        </w:rPr>
        <w:t>in the same</w:t>
      </w:r>
      <w:r>
        <w:t xml:space="preserve"> </w:t>
      </w:r>
      <w:r>
        <w:rPr>
          <w:i/>
          <w:iCs/>
        </w:rPr>
        <w:t>PUCC</w:t>
      </w:r>
      <w:r>
        <w:rPr>
          <w:rFonts w:eastAsia="Malgun Gothic"/>
          <w:i/>
          <w:iCs/>
          <w:lang w:eastAsia="zh-CN"/>
        </w:rPr>
        <w:t>H-Resource</w:t>
      </w:r>
      <w:r>
        <w:rPr>
          <w:rFonts w:eastAsia="Malgun Gothic"/>
          <w:lang w:eastAsia="zh-CN"/>
        </w:rPr>
        <w:t>.</w:t>
      </w:r>
      <w:r w:rsidR="00EA2848">
        <w:rPr>
          <w:rFonts w:eastAsia="Malgun Gothic"/>
          <w:lang w:eastAsia="zh-CN"/>
        </w:rPr>
        <w:t xml:space="preserve"> One outstanding issue is </w:t>
      </w:r>
      <w:r w:rsidR="006D3D2C">
        <w:rPr>
          <w:rFonts w:eastAsia="Malgun Gothic"/>
          <w:lang w:eastAsia="zh-CN"/>
        </w:rPr>
        <w:t xml:space="preserve">whether </w:t>
      </w:r>
      <w:r w:rsidR="00C05B5F">
        <w:rPr>
          <w:rFonts w:eastAsia="Malgun Gothic"/>
          <w:lang w:eastAsia="zh-CN"/>
        </w:rPr>
        <w:t xml:space="preserve">to support </w:t>
      </w:r>
      <w:r w:rsidR="00C05B5F" w:rsidRPr="00C05B5F">
        <w:rPr>
          <w:rFonts w:eastAsia="Malgun Gothic"/>
          <w:lang w:eastAsia="zh-CN"/>
        </w:rPr>
        <w:t xml:space="preserve">separate configurations of </w:t>
      </w:r>
      <w:r w:rsidR="00C05B5F" w:rsidRPr="00C05B5F">
        <w:rPr>
          <w:rFonts w:eastAsia="Malgun Gothic"/>
          <w:i/>
          <w:iCs/>
          <w:lang w:eastAsia="zh-CN"/>
        </w:rPr>
        <w:t>intraSlotFrequencyHopping</w:t>
      </w:r>
      <w:r w:rsidR="00C05B5F" w:rsidRPr="00C05B5F">
        <w:rPr>
          <w:rFonts w:eastAsia="Malgun Gothic"/>
          <w:lang w:eastAsia="zh-CN"/>
        </w:rPr>
        <w:t xml:space="preserve"> for Configuration 1 or for both Configuration 1 and 2</w:t>
      </w:r>
      <w:r w:rsidR="00C05B5F">
        <w:rPr>
          <w:rFonts w:eastAsia="Malgun Gothic"/>
          <w:lang w:eastAsia="zh-CN"/>
        </w:rPr>
        <w:t xml:space="preserve">. </w:t>
      </w:r>
      <w:r w:rsidR="00E75CE8">
        <w:rPr>
          <w:rFonts w:eastAsia="Malgun Gothic"/>
          <w:lang w:eastAsia="zh-CN"/>
        </w:rPr>
        <w:t>The gains from FH hopping may be limited one SBFD symbols compared to non-SBFD symbols due to</w:t>
      </w:r>
      <w:r w:rsidR="002E3925">
        <w:rPr>
          <w:rFonts w:eastAsia="Malgun Gothic"/>
          <w:lang w:eastAsia="zh-CN"/>
        </w:rPr>
        <w:t xml:space="preserve"> the</w:t>
      </w:r>
      <w:r w:rsidR="00E75CE8">
        <w:rPr>
          <w:rFonts w:eastAsia="Malgun Gothic"/>
          <w:lang w:eastAsia="zh-CN"/>
        </w:rPr>
        <w:t xml:space="preserve"> smaller size of UL frequency resources on SBFD symbols. Therefore, we prefer to deprioritize intra</w:t>
      </w:r>
      <w:r w:rsidR="002E3925">
        <w:rPr>
          <w:rFonts w:eastAsia="Malgun Gothic"/>
          <w:lang w:eastAsia="zh-CN"/>
        </w:rPr>
        <w:t>-</w:t>
      </w:r>
      <w:r w:rsidR="00E75CE8">
        <w:rPr>
          <w:rFonts w:eastAsia="Malgun Gothic"/>
          <w:lang w:eastAsia="zh-CN"/>
        </w:rPr>
        <w:t>slot FH</w:t>
      </w:r>
      <w:r w:rsidR="002E3925">
        <w:rPr>
          <w:rFonts w:eastAsia="Malgun Gothic"/>
          <w:lang w:eastAsia="zh-CN"/>
        </w:rPr>
        <w:t xml:space="preserve"> for PUCCH</w:t>
      </w:r>
      <w:r w:rsidR="00E75CE8">
        <w:rPr>
          <w:rFonts w:eastAsia="Malgun Gothic"/>
          <w:lang w:eastAsia="zh-CN"/>
        </w:rPr>
        <w:t xml:space="preserve"> in SBFD symbols. As such, no separate   </w:t>
      </w:r>
      <w:r w:rsidR="00E75CE8" w:rsidRPr="00E75CE8">
        <w:rPr>
          <w:rFonts w:eastAsia="Malgun Gothic"/>
          <w:lang w:eastAsia="zh-CN"/>
        </w:rPr>
        <w:t>configurations of</w:t>
      </w:r>
      <w:r w:rsidR="00E75CE8" w:rsidRPr="00E75CE8">
        <w:rPr>
          <w:rFonts w:eastAsia="Malgun Gothic"/>
          <w:i/>
          <w:iCs/>
          <w:lang w:eastAsia="zh-CN"/>
        </w:rPr>
        <w:t xml:space="preserve"> intraSlotFrequencyHopping</w:t>
      </w:r>
      <w:r w:rsidR="00E75CE8" w:rsidRPr="00E75CE8">
        <w:rPr>
          <w:rFonts w:eastAsia="Malgun Gothic"/>
          <w:lang w:eastAsia="zh-CN"/>
        </w:rPr>
        <w:t xml:space="preserve"> </w:t>
      </w:r>
      <w:r w:rsidR="00542057">
        <w:rPr>
          <w:rFonts w:eastAsia="Malgun Gothic"/>
          <w:lang w:eastAsia="zh-CN"/>
        </w:rPr>
        <w:t>are</w:t>
      </w:r>
      <w:r w:rsidR="00E75CE8">
        <w:rPr>
          <w:rFonts w:eastAsia="Malgun Gothic"/>
          <w:lang w:eastAsia="zh-CN"/>
        </w:rPr>
        <w:t xml:space="preserve"> required </w:t>
      </w:r>
      <w:r w:rsidR="00E75CE8" w:rsidRPr="00E75CE8">
        <w:rPr>
          <w:rFonts w:eastAsia="Malgun Gothic"/>
          <w:lang w:eastAsia="zh-CN"/>
        </w:rPr>
        <w:t>for Configuration 1 or for both Configuration 1 and 2</w:t>
      </w:r>
      <w:r w:rsidR="00E75CE8">
        <w:rPr>
          <w:rFonts w:eastAsia="Malgun Gothic"/>
          <w:lang w:eastAsia="zh-CN"/>
        </w:rPr>
        <w:t>.</w:t>
      </w:r>
      <w:r w:rsidR="002E3925">
        <w:rPr>
          <w:rFonts w:eastAsia="Malgun Gothic"/>
          <w:lang w:eastAsia="zh-CN"/>
        </w:rPr>
        <w:t xml:space="preserve"> </w:t>
      </w:r>
    </w:p>
    <w:p w14:paraId="4466A2F6" w14:textId="77777777" w:rsidR="00542057" w:rsidRDefault="00542057" w:rsidP="00E44007">
      <w:pPr>
        <w:spacing w:after="0"/>
        <w:jc w:val="both"/>
        <w:rPr>
          <w:rFonts w:eastAsia="Malgun Gothic"/>
          <w:lang w:eastAsia="zh-CN"/>
        </w:rPr>
      </w:pPr>
    </w:p>
    <w:p w14:paraId="787D8991" w14:textId="61720117" w:rsidR="00542057" w:rsidRPr="00580965" w:rsidRDefault="00542057" w:rsidP="00E44007">
      <w:pPr>
        <w:spacing w:after="0"/>
        <w:jc w:val="both"/>
        <w:rPr>
          <w:rFonts w:eastAsia="Malgun Gothic"/>
          <w:lang w:eastAsia="zh-CN"/>
        </w:rPr>
      </w:pPr>
      <w:r>
        <w:rPr>
          <w:rFonts w:eastAsia="Malgun Gothic"/>
          <w:lang w:eastAsia="zh-CN"/>
        </w:rPr>
        <w:t>Regarding UE</w:t>
      </w:r>
      <w:r w:rsidR="00E75CE8">
        <w:rPr>
          <w:rFonts w:eastAsia="Malgun Gothic"/>
          <w:lang w:eastAsia="zh-CN"/>
        </w:rPr>
        <w:t xml:space="preserve"> </w:t>
      </w:r>
      <w:r>
        <w:rPr>
          <w:rFonts w:eastAsia="Malgun Gothic"/>
          <w:lang w:eastAsia="zh-CN"/>
        </w:rPr>
        <w:t xml:space="preserve">behaviour </w:t>
      </w:r>
      <w:bookmarkStart w:id="99" w:name="OLE_LINK89"/>
      <w:r>
        <w:rPr>
          <w:rFonts w:eastAsia="Malgun Gothic"/>
          <w:lang w:eastAsia="zh-CN"/>
        </w:rPr>
        <w:t>when no separate configuration</w:t>
      </w:r>
      <w:r w:rsidR="00500365">
        <w:rPr>
          <w:rFonts w:eastAsia="Malgun Gothic"/>
          <w:lang w:eastAsia="zh-CN"/>
        </w:rPr>
        <w:t>s</w:t>
      </w:r>
      <w:r w:rsidR="00500365" w:rsidRPr="00500365">
        <w:t xml:space="preserve"> </w:t>
      </w:r>
      <w:bookmarkStart w:id="100" w:name="OLE_LINK111"/>
      <w:r w:rsidR="00500365" w:rsidRPr="00500365">
        <w:rPr>
          <w:rFonts w:eastAsia="Malgun Gothic"/>
          <w:i/>
          <w:iCs/>
          <w:lang w:eastAsia="zh-CN"/>
        </w:rPr>
        <w:t>startingPRB</w:t>
      </w:r>
      <w:r w:rsidR="00500365" w:rsidRPr="00500365">
        <w:rPr>
          <w:rFonts w:eastAsia="Malgun Gothic"/>
          <w:lang w:eastAsia="zh-CN"/>
        </w:rPr>
        <w:t xml:space="preserve"> and </w:t>
      </w:r>
      <w:r w:rsidR="00500365" w:rsidRPr="00500365">
        <w:rPr>
          <w:rFonts w:eastAsia="Malgun Gothic"/>
          <w:i/>
          <w:iCs/>
          <w:lang w:eastAsia="zh-CN"/>
        </w:rPr>
        <w:t>secondHopPRB</w:t>
      </w:r>
      <w:r>
        <w:rPr>
          <w:rFonts w:eastAsia="Malgun Gothic"/>
          <w:lang w:eastAsia="zh-CN"/>
        </w:rPr>
        <w:t xml:space="preserve"> </w:t>
      </w:r>
      <w:bookmarkEnd w:id="100"/>
      <w:r w:rsidR="00500365">
        <w:rPr>
          <w:rFonts w:eastAsia="Malgun Gothic"/>
          <w:lang w:eastAsia="zh-CN"/>
        </w:rPr>
        <w:t>are</w:t>
      </w:r>
      <w:r>
        <w:rPr>
          <w:rFonts w:eastAsia="Malgun Gothic"/>
          <w:lang w:eastAsia="zh-CN"/>
        </w:rPr>
        <w:t xml:space="preserve"> provided for SBFD symbols</w:t>
      </w:r>
      <w:bookmarkEnd w:id="99"/>
      <w:r w:rsidR="00C60F34">
        <w:rPr>
          <w:rFonts w:eastAsia="Malgun Gothic"/>
          <w:lang w:eastAsia="zh-CN"/>
        </w:rPr>
        <w:t xml:space="preserve">, the SBFD-aware UE can apply the </w:t>
      </w:r>
      <w:bookmarkStart w:id="101" w:name="OLE_LINK65"/>
      <w:r w:rsidR="00C60F34">
        <w:rPr>
          <w:rFonts w:eastAsia="Malgun Gothic"/>
          <w:lang w:eastAsia="zh-CN"/>
        </w:rPr>
        <w:t xml:space="preserve">configurations </w:t>
      </w:r>
      <w:bookmarkStart w:id="102" w:name="OLE_LINK91"/>
      <w:r w:rsidR="00C60F34">
        <w:rPr>
          <w:rFonts w:eastAsia="Malgun Gothic"/>
          <w:lang w:eastAsia="zh-CN"/>
        </w:rPr>
        <w:t xml:space="preserve">for non-SBFD symbols </w:t>
      </w:r>
      <w:bookmarkEnd w:id="101"/>
      <w:r w:rsidR="007118EA">
        <w:rPr>
          <w:rFonts w:eastAsia="Malgun Gothic"/>
          <w:lang w:eastAsia="zh-CN"/>
        </w:rPr>
        <w:t>both parameters are configured such that they overlap with UL usable PRBs in</w:t>
      </w:r>
      <w:r w:rsidR="00C60F34">
        <w:rPr>
          <w:rFonts w:eastAsia="Malgun Gothic"/>
          <w:lang w:eastAsia="zh-CN"/>
        </w:rPr>
        <w:t xml:space="preserve"> SBFD symbols</w:t>
      </w:r>
      <w:bookmarkEnd w:id="102"/>
      <w:r w:rsidR="00C60F34">
        <w:rPr>
          <w:rFonts w:eastAsia="Malgun Gothic"/>
          <w:lang w:eastAsia="zh-CN"/>
        </w:rPr>
        <w:t xml:space="preserve">. </w:t>
      </w:r>
      <w:r w:rsidR="00580965">
        <w:rPr>
          <w:rFonts w:eastAsia="Malgun Gothic"/>
          <w:lang w:eastAsia="zh-CN"/>
        </w:rPr>
        <w:t xml:space="preserve">If </w:t>
      </w:r>
      <w:r w:rsidR="00580965">
        <w:rPr>
          <w:rFonts w:eastAsia="Malgun Gothic"/>
          <w:i/>
          <w:iCs/>
          <w:lang w:eastAsia="zh-CN"/>
        </w:rPr>
        <w:t>startingPRB</w:t>
      </w:r>
      <w:r w:rsidR="00580965">
        <w:rPr>
          <w:rFonts w:eastAsia="Malgun Gothic"/>
          <w:lang w:eastAsia="zh-CN"/>
        </w:rPr>
        <w:t xml:space="preserve"> and </w:t>
      </w:r>
      <w:r w:rsidR="00580965">
        <w:rPr>
          <w:rFonts w:eastAsia="Malgun Gothic"/>
          <w:i/>
          <w:iCs/>
          <w:lang w:eastAsia="zh-CN"/>
        </w:rPr>
        <w:t xml:space="preserve">secondHopPRB </w:t>
      </w:r>
      <w:r w:rsidR="00580965">
        <w:rPr>
          <w:rFonts w:eastAsia="Malgun Gothic"/>
          <w:lang w:eastAsia="zh-CN"/>
        </w:rPr>
        <w:t xml:space="preserve">for non-SBFD symbols are configured such that they overlap with resources outside UL usable PRBs on SBFD symbols, the UE does not perform PUCCH transmission in SBFD symbols for the corresponding </w:t>
      </w:r>
      <w:r w:rsidR="00580965">
        <w:rPr>
          <w:rFonts w:eastAsia="Malgun Gothic"/>
          <w:i/>
          <w:iCs/>
          <w:lang w:eastAsia="zh-CN"/>
        </w:rPr>
        <w:t>pucch-ResourceId</w:t>
      </w:r>
      <w:r w:rsidR="00580965">
        <w:rPr>
          <w:rFonts w:eastAsia="Malgun Gothic"/>
          <w:lang w:eastAsia="zh-CN"/>
        </w:rPr>
        <w:t xml:space="preserve">. </w:t>
      </w:r>
      <w:r w:rsidR="00580965">
        <w:rPr>
          <w:rFonts w:eastAsia="Malgun Gothic"/>
          <w:i/>
          <w:iCs/>
          <w:lang w:eastAsia="zh-CN"/>
        </w:rPr>
        <w:t xml:space="preserve"> </w:t>
      </w:r>
    </w:p>
    <w:p w14:paraId="468738B1" w14:textId="00DA5008" w:rsidR="004B338E" w:rsidRDefault="004B338E" w:rsidP="004B338E">
      <w:pPr>
        <w:pStyle w:val="ListParagraph"/>
        <w:numPr>
          <w:ilvl w:val="0"/>
          <w:numId w:val="9"/>
        </w:numPr>
        <w:spacing w:before="120"/>
        <w:jc w:val="both"/>
        <w:rPr>
          <w:b/>
          <w:bCs/>
          <w:i/>
          <w:iCs/>
          <w:sz w:val="20"/>
          <w:szCs w:val="20"/>
          <w:lang w:val="en-GB"/>
        </w:rPr>
      </w:pPr>
      <w:bookmarkStart w:id="103" w:name="OLE_LINK92"/>
      <w:r>
        <w:rPr>
          <w:b/>
          <w:bCs/>
          <w:i/>
          <w:iCs/>
          <w:sz w:val="20"/>
          <w:szCs w:val="20"/>
          <w:lang w:val="en-GB"/>
        </w:rPr>
        <w:t>Do not support</w:t>
      </w:r>
      <w:r w:rsidRPr="004B338E">
        <w:t xml:space="preserve"> </w:t>
      </w:r>
      <w:r>
        <w:rPr>
          <w:b/>
          <w:bCs/>
          <w:i/>
          <w:iCs/>
          <w:sz w:val="20"/>
          <w:szCs w:val="20"/>
          <w:lang w:val="en-GB"/>
        </w:rPr>
        <w:t>s</w:t>
      </w:r>
      <w:r w:rsidRPr="004B338E">
        <w:rPr>
          <w:b/>
          <w:bCs/>
          <w:i/>
          <w:iCs/>
          <w:sz w:val="20"/>
          <w:szCs w:val="20"/>
          <w:lang w:val="en-GB"/>
        </w:rPr>
        <w:t>eparate configurations of intraSlotFrequencyHopping for SBFD and non-SBFD symbols for both Configuration 1 and 2</w:t>
      </w:r>
      <w:r>
        <w:rPr>
          <w:b/>
          <w:bCs/>
          <w:i/>
          <w:iCs/>
          <w:sz w:val="20"/>
          <w:szCs w:val="20"/>
          <w:lang w:val="en-GB"/>
        </w:rPr>
        <w:t>.</w:t>
      </w:r>
    </w:p>
    <w:p w14:paraId="4BAF9945" w14:textId="430E2ED1" w:rsidR="00CC17A5" w:rsidRPr="003173EE" w:rsidRDefault="00500365" w:rsidP="00F901B0">
      <w:pPr>
        <w:pStyle w:val="ListParagraph"/>
        <w:numPr>
          <w:ilvl w:val="0"/>
          <w:numId w:val="9"/>
        </w:numPr>
        <w:spacing w:before="120"/>
        <w:jc w:val="both"/>
        <w:rPr>
          <w:b/>
          <w:bCs/>
          <w:i/>
          <w:iCs/>
          <w:sz w:val="20"/>
          <w:szCs w:val="20"/>
          <w:lang w:val="en-GB"/>
        </w:rPr>
      </w:pPr>
      <w:bookmarkStart w:id="104" w:name="OLE_LINK113"/>
      <w:r w:rsidRPr="00500365">
        <w:rPr>
          <w:b/>
          <w:bCs/>
          <w:i/>
          <w:iCs/>
          <w:sz w:val="20"/>
          <w:szCs w:val="20"/>
          <w:lang w:val="en-GB"/>
        </w:rPr>
        <w:t xml:space="preserve">When no separate configurations </w:t>
      </w:r>
      <w:bookmarkStart w:id="105" w:name="OLE_LINK90"/>
      <w:r w:rsidR="003173EE">
        <w:rPr>
          <w:b/>
          <w:bCs/>
          <w:i/>
          <w:iCs/>
          <w:sz w:val="20"/>
          <w:szCs w:val="20"/>
          <w:lang w:val="en-GB"/>
        </w:rPr>
        <w:t xml:space="preserve">of </w:t>
      </w:r>
      <w:r w:rsidRPr="00500365">
        <w:rPr>
          <w:b/>
          <w:bCs/>
          <w:i/>
          <w:iCs/>
          <w:sz w:val="20"/>
          <w:szCs w:val="20"/>
          <w:lang w:val="en-GB"/>
        </w:rPr>
        <w:t xml:space="preserve">startingPRB and secondHopPRB </w:t>
      </w:r>
      <w:bookmarkEnd w:id="105"/>
      <w:r w:rsidRPr="00500365">
        <w:rPr>
          <w:b/>
          <w:bCs/>
          <w:i/>
          <w:iCs/>
          <w:sz w:val="20"/>
          <w:szCs w:val="20"/>
          <w:lang w:val="en-GB"/>
        </w:rPr>
        <w:t>are provided for SBFD symbols</w:t>
      </w:r>
      <w:r>
        <w:rPr>
          <w:b/>
          <w:bCs/>
          <w:i/>
          <w:iCs/>
          <w:sz w:val="20"/>
          <w:szCs w:val="20"/>
          <w:lang w:val="en-GB"/>
        </w:rPr>
        <w:t xml:space="preserve">, the </w:t>
      </w:r>
      <w:r w:rsidR="003173EE">
        <w:rPr>
          <w:b/>
          <w:bCs/>
          <w:i/>
          <w:iCs/>
          <w:sz w:val="20"/>
          <w:szCs w:val="20"/>
          <w:lang w:val="en-GB"/>
        </w:rPr>
        <w:t xml:space="preserve">UE </w:t>
      </w:r>
      <w:r w:rsidR="008A5330">
        <w:rPr>
          <w:b/>
          <w:bCs/>
          <w:i/>
          <w:iCs/>
          <w:sz w:val="20"/>
          <w:szCs w:val="20"/>
          <w:lang w:val="en-GB"/>
        </w:rPr>
        <w:t xml:space="preserve">can </w:t>
      </w:r>
      <w:r w:rsidR="003173EE">
        <w:rPr>
          <w:b/>
          <w:bCs/>
          <w:i/>
          <w:iCs/>
          <w:sz w:val="20"/>
          <w:szCs w:val="20"/>
          <w:lang w:val="en-GB"/>
        </w:rPr>
        <w:t>appl</w:t>
      </w:r>
      <w:r w:rsidR="008A5330">
        <w:rPr>
          <w:b/>
          <w:bCs/>
          <w:i/>
          <w:iCs/>
          <w:sz w:val="20"/>
          <w:szCs w:val="20"/>
          <w:lang w:val="en-GB"/>
        </w:rPr>
        <w:t>y</w:t>
      </w:r>
      <w:r w:rsidR="003173EE">
        <w:rPr>
          <w:b/>
          <w:bCs/>
          <w:i/>
          <w:iCs/>
          <w:sz w:val="20"/>
          <w:szCs w:val="20"/>
          <w:lang w:val="en-GB"/>
        </w:rPr>
        <w:t xml:space="preserve"> the configuration of </w:t>
      </w:r>
      <w:r w:rsidR="003173EE" w:rsidRPr="003173EE">
        <w:rPr>
          <w:b/>
          <w:bCs/>
          <w:i/>
          <w:iCs/>
          <w:sz w:val="20"/>
          <w:szCs w:val="20"/>
        </w:rPr>
        <w:t>startingPRB and secondHopPRB</w:t>
      </w:r>
      <w:r w:rsidR="003173EE">
        <w:rPr>
          <w:b/>
          <w:bCs/>
          <w:i/>
          <w:iCs/>
          <w:sz w:val="20"/>
          <w:szCs w:val="20"/>
        </w:rPr>
        <w:t xml:space="preserve"> </w:t>
      </w:r>
      <w:r w:rsidR="003173EE" w:rsidRPr="003173EE">
        <w:rPr>
          <w:b/>
          <w:bCs/>
          <w:i/>
          <w:iCs/>
          <w:sz w:val="20"/>
          <w:szCs w:val="20"/>
        </w:rPr>
        <w:t xml:space="preserve">for non-SBFD symbols </w:t>
      </w:r>
      <w:r w:rsidR="008A5330">
        <w:rPr>
          <w:b/>
          <w:bCs/>
          <w:i/>
          <w:iCs/>
          <w:sz w:val="20"/>
          <w:szCs w:val="20"/>
        </w:rPr>
        <w:t>if they overlap with UL usable PRBs in</w:t>
      </w:r>
      <w:r w:rsidR="003173EE" w:rsidRPr="003173EE">
        <w:rPr>
          <w:b/>
          <w:bCs/>
          <w:i/>
          <w:iCs/>
          <w:sz w:val="20"/>
          <w:szCs w:val="20"/>
        </w:rPr>
        <w:t xml:space="preserve"> SBFD symbols</w:t>
      </w:r>
      <w:bookmarkEnd w:id="104"/>
      <w:r w:rsidR="003173EE">
        <w:rPr>
          <w:b/>
          <w:bCs/>
          <w:i/>
          <w:iCs/>
          <w:sz w:val="20"/>
          <w:szCs w:val="20"/>
        </w:rPr>
        <w:t xml:space="preserve">. </w:t>
      </w:r>
    </w:p>
    <w:bookmarkEnd w:id="35"/>
    <w:bookmarkEnd w:id="103"/>
    <w:p w14:paraId="4C122CEA" w14:textId="53B2F1E1" w:rsidR="002564CF" w:rsidRDefault="002564CF" w:rsidP="002564CF">
      <w:pPr>
        <w:pStyle w:val="Heading2"/>
      </w:pPr>
      <w:r>
        <w:t xml:space="preserve">Collision Handling </w:t>
      </w:r>
    </w:p>
    <w:p w14:paraId="06564D12" w14:textId="01303EC6" w:rsidR="002564CF" w:rsidRDefault="002564CF" w:rsidP="00284153">
      <w:pPr>
        <w:pStyle w:val="Heading3"/>
      </w:pPr>
      <w:bookmarkStart w:id="106" w:name="_Ref178856186"/>
      <w:r>
        <w:t>Link Direction Determination</w:t>
      </w:r>
      <w:bookmarkEnd w:id="106"/>
      <w:r>
        <w:t xml:space="preserve"> </w:t>
      </w:r>
    </w:p>
    <w:tbl>
      <w:tblPr>
        <w:tblStyle w:val="TableGrid"/>
        <w:tblW w:w="0" w:type="auto"/>
        <w:tblInd w:w="108" w:type="dxa"/>
        <w:tblLook w:val="04A0" w:firstRow="1" w:lastRow="0" w:firstColumn="1" w:lastColumn="0" w:noHBand="0" w:noVBand="1"/>
      </w:tblPr>
      <w:tblGrid>
        <w:gridCol w:w="9521"/>
      </w:tblGrid>
      <w:tr w:rsidR="002564CF" w:rsidRPr="008A290F" w14:paraId="6F84424B" w14:textId="77777777" w:rsidTr="000A75EF">
        <w:tc>
          <w:tcPr>
            <w:tcW w:w="9521" w:type="dxa"/>
          </w:tcPr>
          <w:p w14:paraId="79579923" w14:textId="77777777" w:rsidR="002564CF" w:rsidRPr="008A290F" w:rsidRDefault="002564CF" w:rsidP="000A75EF">
            <w:pPr>
              <w:spacing w:after="0"/>
              <w:contextualSpacing/>
              <w:jc w:val="both"/>
              <w:rPr>
                <w:rFonts w:ascii="Times" w:eastAsia="Times New Roman" w:hAnsi="Times" w:cs="Times"/>
                <w:b/>
                <w:bCs/>
                <w:lang w:eastAsia="en-GB"/>
              </w:rPr>
            </w:pPr>
            <w:r w:rsidRPr="00480457">
              <w:rPr>
                <w:rFonts w:ascii="Times" w:eastAsia="Times New Roman" w:hAnsi="Times" w:cs="Times"/>
                <w:b/>
                <w:bCs/>
                <w:highlight w:val="green"/>
                <w:lang w:eastAsia="en-GB"/>
              </w:rPr>
              <w:t>Agreement</w:t>
            </w:r>
            <w:r w:rsidRPr="008A290F">
              <w:rPr>
                <w:rFonts w:ascii="Times" w:eastAsia="Times New Roman" w:hAnsi="Times" w:cs="Times"/>
                <w:b/>
                <w:bCs/>
                <w:lang w:eastAsia="en-GB"/>
              </w:rPr>
              <w:t xml:space="preserve"> RAN1#116</w:t>
            </w:r>
          </w:p>
          <w:p w14:paraId="309AD45E" w14:textId="77777777" w:rsidR="002564CF" w:rsidRPr="008A290F" w:rsidRDefault="002564CF" w:rsidP="000A75EF">
            <w:pPr>
              <w:spacing w:after="0"/>
              <w:contextualSpacing/>
              <w:jc w:val="both"/>
              <w:rPr>
                <w:rFonts w:eastAsia="Malgun Gothic"/>
                <w:lang w:eastAsia="zh-CN"/>
              </w:rPr>
            </w:pPr>
            <w:r w:rsidRPr="008A290F">
              <w:rPr>
                <w:rFonts w:eastAsia="Malgun Gothic"/>
                <w:lang w:eastAsia="zh-CN"/>
              </w:rPr>
              <w:t xml:space="preserve">For SBFD-aware UE transmission and reception in an SBFD symbol, consider the following options to determine link direction, i.e., whether to transmit or to receive in the SBFD symbol. </w:t>
            </w:r>
          </w:p>
          <w:p w14:paraId="41863138" w14:textId="77777777" w:rsidR="002564CF" w:rsidRDefault="002564CF" w:rsidP="002564CF">
            <w:pPr>
              <w:pStyle w:val="ListParagraph"/>
              <w:numPr>
                <w:ilvl w:val="0"/>
                <w:numId w:val="8"/>
              </w:numPr>
              <w:jc w:val="both"/>
              <w:rPr>
                <w:rFonts w:eastAsia="Malgun Gothic"/>
                <w:sz w:val="20"/>
                <w:szCs w:val="20"/>
                <w:lang w:val="en-GB"/>
              </w:rPr>
            </w:pPr>
            <w:r w:rsidRPr="008A290F">
              <w:rPr>
                <w:rFonts w:eastAsia="Malgun Gothic"/>
                <w:sz w:val="20"/>
                <w:szCs w:val="20"/>
                <w:lang w:val="en-GB"/>
              </w:rPr>
              <w:t>Option 1: UE determines link direction based on configured/scheduled transmissions/receptions and collision handling (if any).</w:t>
            </w:r>
          </w:p>
          <w:p w14:paraId="16D7CA9A" w14:textId="2D1CB631" w:rsidR="002564CF" w:rsidRPr="002564CF" w:rsidRDefault="002564CF" w:rsidP="002564CF">
            <w:pPr>
              <w:pStyle w:val="ListParagraph"/>
              <w:numPr>
                <w:ilvl w:val="0"/>
                <w:numId w:val="8"/>
              </w:numPr>
              <w:jc w:val="both"/>
              <w:rPr>
                <w:rFonts w:eastAsia="Malgun Gothic"/>
                <w:sz w:val="20"/>
                <w:szCs w:val="20"/>
                <w:lang w:val="en-GB"/>
              </w:rPr>
            </w:pPr>
            <w:r w:rsidRPr="002564CF">
              <w:rPr>
                <w:rFonts w:eastAsia="Malgun Gothic"/>
                <w:sz w:val="20"/>
                <w:szCs w:val="20"/>
              </w:rPr>
              <w:t>Option 2: link direction is indicated by gNB explicitly</w:t>
            </w:r>
          </w:p>
        </w:tc>
      </w:tr>
    </w:tbl>
    <w:p w14:paraId="00D9B3B8" w14:textId="77777777" w:rsidR="00D530C9" w:rsidRDefault="00D530C9" w:rsidP="00D530C9">
      <w:pPr>
        <w:spacing w:after="0"/>
        <w:rPr>
          <w:lang w:eastAsia="en-US"/>
        </w:rPr>
      </w:pPr>
    </w:p>
    <w:p w14:paraId="609DF387" w14:textId="5A6D0EE7" w:rsidR="00D530C9" w:rsidRDefault="00D530C9" w:rsidP="00480457">
      <w:pPr>
        <w:spacing w:after="0"/>
        <w:jc w:val="both"/>
        <w:rPr>
          <w:lang w:eastAsia="en-US"/>
        </w:rPr>
      </w:pPr>
      <w:r>
        <w:rPr>
          <w:lang w:eastAsia="en-US"/>
        </w:rPr>
        <w:t xml:space="preserve">In SBFD operation UE remains a half-duplex node, which implies that in SBFD symbols, the UE can perform either DL reception (on DL </w:t>
      </w:r>
      <w:r w:rsidR="00633999">
        <w:rPr>
          <w:lang w:eastAsia="en-US"/>
        </w:rPr>
        <w:t>usable PRBs</w:t>
      </w:r>
      <w:r>
        <w:rPr>
          <w:lang w:eastAsia="en-US"/>
        </w:rPr>
        <w:t xml:space="preserve">) or UL transmission (on UL </w:t>
      </w:r>
      <w:r w:rsidR="00633999">
        <w:rPr>
          <w:lang w:eastAsia="en-US"/>
        </w:rPr>
        <w:t>usable PRBs</w:t>
      </w:r>
      <w:r>
        <w:rPr>
          <w:lang w:eastAsia="en-US"/>
        </w:rPr>
        <w:t>), but not both. To avoid collisions between DL receptions and UL transmissions, the network must provide a way for UE to determine the link direction on SBFD symbols, i.e., whether UE transmit</w:t>
      </w:r>
      <w:r w:rsidR="00D629B6">
        <w:rPr>
          <w:lang w:eastAsia="en-US"/>
        </w:rPr>
        <w:t>s</w:t>
      </w:r>
      <w:r>
        <w:rPr>
          <w:lang w:eastAsia="en-US"/>
        </w:rPr>
        <w:t xml:space="preserve"> or receive</w:t>
      </w:r>
      <w:r w:rsidR="00D629B6">
        <w:rPr>
          <w:lang w:eastAsia="en-US"/>
        </w:rPr>
        <w:t>s</w:t>
      </w:r>
      <w:r>
        <w:rPr>
          <w:lang w:eastAsia="en-US"/>
        </w:rPr>
        <w:t xml:space="preserve"> in a SBFD symbol. </w:t>
      </w:r>
    </w:p>
    <w:p w14:paraId="56ABCFE3" w14:textId="77777777" w:rsidR="00480457" w:rsidRDefault="00480457" w:rsidP="00480457">
      <w:pPr>
        <w:spacing w:after="0"/>
        <w:jc w:val="both"/>
        <w:rPr>
          <w:lang w:eastAsia="en-US"/>
        </w:rPr>
      </w:pPr>
    </w:p>
    <w:p w14:paraId="26945B22" w14:textId="48EBDC69" w:rsidR="00D530C9" w:rsidRDefault="00D530C9" w:rsidP="00480457">
      <w:pPr>
        <w:spacing w:after="0"/>
        <w:jc w:val="both"/>
        <w:rPr>
          <w:lang w:eastAsia="en-US"/>
        </w:rPr>
      </w:pPr>
      <w:r>
        <w:rPr>
          <w:lang w:eastAsia="en-US"/>
        </w:rPr>
        <w:t>In RAN1#116, RAN1 agreed two main options to determine link direction of SBFD symbols. Option 2 (explicit link direction indication by gNB) can avoid many potential collision cases by instructing UE</w:t>
      </w:r>
      <w:r w:rsidR="009D7D5C">
        <w:rPr>
          <w:lang w:eastAsia="en-US"/>
        </w:rPr>
        <w:t xml:space="preserve"> (using UE specific RRC signalling)</w:t>
      </w:r>
      <w:r>
        <w:rPr>
          <w:lang w:eastAsia="en-US"/>
        </w:rPr>
        <w:t xml:space="preserve"> to perform either DL reception or UL transmission on a given SBFD symbol. This simplifies the UE implementation for operation by</w:t>
      </w:r>
    </w:p>
    <w:p w14:paraId="24790012" w14:textId="77777777" w:rsidR="00D530C9" w:rsidRDefault="00D530C9" w:rsidP="00480457">
      <w:pPr>
        <w:spacing w:after="0"/>
        <w:jc w:val="both"/>
        <w:rPr>
          <w:lang w:eastAsia="en-US"/>
        </w:rPr>
      </w:pPr>
      <w:r>
        <w:rPr>
          <w:lang w:eastAsia="en-US"/>
        </w:rPr>
        <w:t>•</w:t>
      </w:r>
      <w:r>
        <w:rPr>
          <w:lang w:eastAsia="en-US"/>
        </w:rPr>
        <w:tab/>
        <w:t>Simplifying collision handling procedures.</w:t>
      </w:r>
    </w:p>
    <w:p w14:paraId="51046869" w14:textId="77777777" w:rsidR="00D530C9" w:rsidRDefault="00D530C9" w:rsidP="00480457">
      <w:pPr>
        <w:spacing w:after="0"/>
        <w:jc w:val="both"/>
        <w:rPr>
          <w:lang w:eastAsia="en-US"/>
        </w:rPr>
      </w:pPr>
      <w:r>
        <w:rPr>
          <w:lang w:eastAsia="en-US"/>
        </w:rPr>
        <w:t>•</w:t>
      </w:r>
      <w:r>
        <w:rPr>
          <w:lang w:eastAsia="en-US"/>
        </w:rPr>
        <w:tab/>
        <w:t>Allowing UE to optimize hardware configuration on a specific slot/symbol for only UL transmission (if the configured direction is UL), or for only DL reception (if the configured direction is DL).</w:t>
      </w:r>
    </w:p>
    <w:p w14:paraId="07DBB6F8" w14:textId="77777777" w:rsidR="002E6155" w:rsidRDefault="002E6155" w:rsidP="00480457">
      <w:pPr>
        <w:spacing w:after="0"/>
        <w:jc w:val="both"/>
        <w:rPr>
          <w:lang w:eastAsia="en-US"/>
        </w:rPr>
      </w:pPr>
    </w:p>
    <w:p w14:paraId="1400AC49" w14:textId="518813AA" w:rsidR="002E6155" w:rsidRDefault="002E6155" w:rsidP="002E6155">
      <w:pPr>
        <w:spacing w:after="0"/>
        <w:jc w:val="both"/>
        <w:rPr>
          <w:lang w:eastAsia="en-US"/>
        </w:rPr>
      </w:pPr>
      <w:r>
        <w:rPr>
          <w:lang w:eastAsia="en-US"/>
        </w:rPr>
        <w:t xml:space="preserve">Option 1 can be supported by more advanced UEs, where both directions (UL and DL) are considered valid on a SBFD symbol, and certain collision and prioritization rules will determine whether an UL transmission or DL reception will occur at a given instant. </w:t>
      </w:r>
      <w:bookmarkStart w:id="107" w:name="OLE_LINK73"/>
      <w:r w:rsidR="001365F8">
        <w:rPr>
          <w:lang w:eastAsia="en-US"/>
        </w:rPr>
        <w:t xml:space="preserve">In addition to Option 1, </w:t>
      </w:r>
      <w:r>
        <w:rPr>
          <w:lang w:eastAsia="en-US"/>
        </w:rPr>
        <w:t>having the option of explicit link direction indication is beneficial for low complexity UEs implementation.</w:t>
      </w:r>
      <w:bookmarkEnd w:id="107"/>
    </w:p>
    <w:p w14:paraId="52C0A8E7" w14:textId="77777777" w:rsidR="003B1445" w:rsidRDefault="003B1445" w:rsidP="002E6155">
      <w:pPr>
        <w:spacing w:after="0"/>
        <w:jc w:val="both"/>
        <w:rPr>
          <w:lang w:eastAsia="en-US"/>
        </w:rPr>
      </w:pPr>
    </w:p>
    <w:p w14:paraId="69CBEAB0" w14:textId="2F53BD3E" w:rsidR="00335006" w:rsidRPr="00335006" w:rsidRDefault="00335006" w:rsidP="002E6155">
      <w:pPr>
        <w:pStyle w:val="ListParagraph"/>
        <w:numPr>
          <w:ilvl w:val="0"/>
          <w:numId w:val="10"/>
        </w:numPr>
        <w:contextualSpacing w:val="0"/>
        <w:jc w:val="both"/>
        <w:rPr>
          <w:b/>
          <w:bCs/>
          <w:i/>
          <w:iCs/>
          <w:sz w:val="20"/>
          <w:szCs w:val="20"/>
          <w:lang w:val="en-GB" w:eastAsia="ko-KR"/>
        </w:rPr>
      </w:pPr>
      <w:bookmarkStart w:id="108" w:name="OLE_LINK81"/>
      <w:r>
        <w:rPr>
          <w:b/>
          <w:bCs/>
          <w:i/>
          <w:iCs/>
          <w:sz w:val="20"/>
          <w:szCs w:val="20"/>
          <w:lang w:val="en-GB" w:eastAsia="ko-KR"/>
        </w:rPr>
        <w:t xml:space="preserve">Option 1 </w:t>
      </w:r>
      <w:r w:rsidR="00F72AC2">
        <w:rPr>
          <w:b/>
          <w:bCs/>
          <w:i/>
          <w:iCs/>
          <w:sz w:val="20"/>
          <w:szCs w:val="20"/>
          <w:lang w:val="en-GB" w:eastAsia="ko-KR"/>
        </w:rPr>
        <w:t xml:space="preserve">of transmission direction indication </w:t>
      </w:r>
      <w:r>
        <w:rPr>
          <w:b/>
          <w:bCs/>
          <w:i/>
          <w:iCs/>
          <w:sz w:val="20"/>
          <w:szCs w:val="20"/>
          <w:lang w:val="en-GB" w:eastAsia="ko-KR"/>
        </w:rPr>
        <w:t>can be supported by advanced UEs</w:t>
      </w:r>
      <w:bookmarkEnd w:id="108"/>
      <w:r>
        <w:rPr>
          <w:b/>
          <w:bCs/>
          <w:i/>
          <w:iCs/>
          <w:sz w:val="20"/>
          <w:szCs w:val="20"/>
          <w:lang w:val="en-GB" w:eastAsia="ko-KR"/>
        </w:rPr>
        <w:t>.</w:t>
      </w:r>
    </w:p>
    <w:p w14:paraId="0AC1437C" w14:textId="46074C6E" w:rsidR="00E46E73" w:rsidRPr="002E6155" w:rsidRDefault="00335006" w:rsidP="002E6155">
      <w:pPr>
        <w:pStyle w:val="ListParagraph"/>
        <w:numPr>
          <w:ilvl w:val="0"/>
          <w:numId w:val="10"/>
        </w:numPr>
        <w:contextualSpacing w:val="0"/>
        <w:jc w:val="both"/>
        <w:rPr>
          <w:b/>
          <w:bCs/>
          <w:i/>
          <w:iCs/>
          <w:sz w:val="20"/>
          <w:szCs w:val="20"/>
          <w:lang w:val="en-GB" w:eastAsia="ko-KR"/>
        </w:rPr>
      </w:pPr>
      <w:bookmarkStart w:id="109" w:name="OLE_LINK82"/>
      <w:r>
        <w:rPr>
          <w:rFonts w:eastAsia="Malgun Gothic"/>
          <w:b/>
          <w:bCs/>
          <w:i/>
          <w:iCs/>
          <w:sz w:val="20"/>
          <w:szCs w:val="20"/>
          <w:lang w:val="en-GB" w:eastAsia="ko-KR"/>
        </w:rPr>
        <w:t>H</w:t>
      </w:r>
      <w:r w:rsidRPr="00335006">
        <w:rPr>
          <w:rFonts w:eastAsia="Malgun Gothic"/>
          <w:b/>
          <w:bCs/>
          <w:i/>
          <w:iCs/>
          <w:sz w:val="20"/>
          <w:szCs w:val="20"/>
          <w:lang w:val="en-GB" w:eastAsia="ko-KR"/>
        </w:rPr>
        <w:t>aving the option of explicit link direction indication</w:t>
      </w:r>
      <w:r>
        <w:rPr>
          <w:rFonts w:eastAsia="Malgun Gothic"/>
          <w:b/>
          <w:bCs/>
          <w:i/>
          <w:iCs/>
          <w:sz w:val="20"/>
          <w:szCs w:val="20"/>
          <w:lang w:val="en-GB" w:eastAsia="ko-KR"/>
        </w:rPr>
        <w:t xml:space="preserve"> (Option 2)</w:t>
      </w:r>
      <w:r w:rsidRPr="00335006">
        <w:rPr>
          <w:rFonts w:eastAsia="Malgun Gothic"/>
          <w:b/>
          <w:bCs/>
          <w:i/>
          <w:iCs/>
          <w:sz w:val="20"/>
          <w:szCs w:val="20"/>
          <w:lang w:val="en-GB" w:eastAsia="ko-KR"/>
        </w:rPr>
        <w:t xml:space="preserve"> is beneficial for low complexity UEs implementation</w:t>
      </w:r>
      <w:bookmarkEnd w:id="109"/>
      <w:r w:rsidR="002C7B77" w:rsidRPr="008A290F">
        <w:rPr>
          <w:rFonts w:eastAsia="Malgun Gothic"/>
          <w:b/>
          <w:bCs/>
          <w:i/>
          <w:iCs/>
          <w:sz w:val="20"/>
          <w:szCs w:val="20"/>
          <w:lang w:val="en-GB" w:eastAsia="ko-KR"/>
        </w:rPr>
        <w:t xml:space="preserve">. </w:t>
      </w:r>
    </w:p>
    <w:p w14:paraId="0B459734" w14:textId="77777777" w:rsidR="002E6155" w:rsidRPr="00480457" w:rsidRDefault="002E6155" w:rsidP="002E6155">
      <w:pPr>
        <w:pStyle w:val="ListParagraph"/>
        <w:ind w:left="0"/>
        <w:contextualSpacing w:val="0"/>
        <w:jc w:val="both"/>
        <w:rPr>
          <w:b/>
          <w:bCs/>
          <w:i/>
          <w:iCs/>
          <w:sz w:val="20"/>
          <w:szCs w:val="20"/>
          <w:lang w:val="en-GB" w:eastAsia="ko-KR"/>
        </w:rPr>
      </w:pPr>
    </w:p>
    <w:p w14:paraId="098622D9" w14:textId="02DDE678" w:rsidR="002C7B77" w:rsidRPr="008A290F" w:rsidRDefault="002C7B77" w:rsidP="002C7B77">
      <w:pPr>
        <w:jc w:val="both"/>
        <w:rPr>
          <w:rFonts w:eastAsia="Malgun Gothic"/>
          <w:lang w:eastAsia="ko-KR"/>
        </w:rPr>
      </w:pPr>
      <w:r w:rsidRPr="008A290F">
        <w:rPr>
          <w:lang w:eastAsia="en-US"/>
        </w:rPr>
        <w:t>Moreover, Option 2 can be achieved by reusing</w:t>
      </w:r>
      <w:r>
        <w:rPr>
          <w:lang w:eastAsia="en-US"/>
        </w:rPr>
        <w:t xml:space="preserve"> </w:t>
      </w:r>
      <w:r w:rsidRPr="008A290F">
        <w:rPr>
          <w:lang w:eastAsia="en-US"/>
        </w:rPr>
        <w:t>existing</w:t>
      </w:r>
      <w:r>
        <w:rPr>
          <w:lang w:eastAsia="en-US"/>
        </w:rPr>
        <w:t xml:space="preserve"> </w:t>
      </w:r>
      <w:r w:rsidRPr="008A290F">
        <w:rPr>
          <w:lang w:eastAsia="en-US"/>
        </w:rPr>
        <w:t xml:space="preserve">UE-specific signalling for </w:t>
      </w:r>
      <w:r w:rsidRPr="008A290F">
        <w:rPr>
          <w:rFonts w:eastAsia="Malgun Gothic"/>
          <w:i/>
          <w:iCs/>
          <w:lang w:eastAsia="ko-KR"/>
        </w:rPr>
        <w:t xml:space="preserve">tdd-UL-DL-ConfigurationDedicated. </w:t>
      </w:r>
      <w:r w:rsidRPr="008A290F">
        <w:rPr>
          <w:rFonts w:eastAsia="Malgun Gothic"/>
          <w:lang w:eastAsia="ko-KR"/>
        </w:rPr>
        <w:t xml:space="preserve">Currently </w:t>
      </w:r>
      <w:r w:rsidRPr="008A290F">
        <w:rPr>
          <w:rFonts w:eastAsia="Malgun Gothic"/>
          <w:i/>
          <w:iCs/>
          <w:lang w:eastAsia="ko-KR"/>
        </w:rPr>
        <w:t xml:space="preserve">tdd-UL-DL-ConfigurationDedicated </w:t>
      </w:r>
      <w:r w:rsidRPr="008A290F">
        <w:rPr>
          <w:rFonts w:eastAsia="Malgun Gothic"/>
          <w:lang w:eastAsia="ko-KR"/>
        </w:rPr>
        <w:t xml:space="preserve">only interacts with symbols defined as </w:t>
      </w:r>
      <w:r w:rsidR="00F22DDB" w:rsidRPr="00F22DDB">
        <w:rPr>
          <w:rFonts w:eastAsia="Malgun Gothic"/>
          <w:i/>
          <w:iCs/>
          <w:lang w:eastAsia="ko-KR"/>
        </w:rPr>
        <w:t>flexible</w:t>
      </w:r>
      <w:r w:rsidRPr="008A290F">
        <w:rPr>
          <w:rFonts w:eastAsia="Malgun Gothic"/>
          <w:lang w:eastAsia="ko-KR"/>
        </w:rPr>
        <w:t xml:space="preserve"> by </w:t>
      </w:r>
      <w:r w:rsidRPr="008A290F">
        <w:rPr>
          <w:rFonts w:eastAsia="Malgun Gothic"/>
          <w:i/>
          <w:iCs/>
          <w:lang w:eastAsia="ko-KR"/>
        </w:rPr>
        <w:t>tdd-UL-DL-ConfigurationCommon</w:t>
      </w:r>
      <w:r w:rsidRPr="008A290F">
        <w:rPr>
          <w:rFonts w:eastAsia="Malgun Gothic"/>
          <w:lang w:eastAsia="ko-KR"/>
        </w:rPr>
        <w:t xml:space="preserve">. However, from signalling point of view </w:t>
      </w:r>
      <w:r w:rsidRPr="008A290F">
        <w:rPr>
          <w:rFonts w:eastAsia="Malgun Gothic"/>
          <w:i/>
          <w:iCs/>
          <w:lang w:eastAsia="ko-KR"/>
        </w:rPr>
        <w:t xml:space="preserve">tdd-UL-DL-ConfigurationDedicated </w:t>
      </w:r>
      <w:r w:rsidRPr="008A290F">
        <w:rPr>
          <w:rFonts w:eastAsia="Malgun Gothic"/>
          <w:lang w:eastAsia="ko-KR"/>
        </w:rPr>
        <w:t>can point to</w:t>
      </w:r>
      <w:r>
        <w:rPr>
          <w:rFonts w:eastAsia="Malgun Gothic"/>
          <w:lang w:eastAsia="ko-KR"/>
        </w:rPr>
        <w:t xml:space="preserve"> </w:t>
      </w:r>
      <w:r w:rsidRPr="008A290F">
        <w:rPr>
          <w:rFonts w:eastAsia="Malgun Gothic"/>
          <w:lang w:eastAsia="ko-KR"/>
        </w:rPr>
        <w:t xml:space="preserve">any slot index (including </w:t>
      </w:r>
      <w:r>
        <w:rPr>
          <w:rFonts w:eastAsia="Malgun Gothic"/>
          <w:lang w:eastAsia="ko-KR"/>
        </w:rPr>
        <w:t>DL</w:t>
      </w:r>
      <w:r w:rsidRPr="008A290F">
        <w:rPr>
          <w:rFonts w:eastAsia="Malgun Gothic"/>
          <w:lang w:eastAsia="ko-KR"/>
        </w:rPr>
        <w:t xml:space="preserve"> s</w:t>
      </w:r>
      <w:r>
        <w:rPr>
          <w:rFonts w:eastAsia="Malgun Gothic"/>
          <w:lang w:eastAsia="ko-KR"/>
        </w:rPr>
        <w:t>lot</w:t>
      </w:r>
      <w:r w:rsidRPr="008A290F">
        <w:rPr>
          <w:rFonts w:eastAsia="Malgun Gothic"/>
          <w:lang w:eastAsia="ko-KR"/>
        </w:rPr>
        <w:t xml:space="preserve">s) within a TDD pattern using the parameter </w:t>
      </w:r>
      <w:r w:rsidRPr="008A290F">
        <w:rPr>
          <w:lang w:eastAsia="en-US"/>
        </w:rPr>
        <w:t>“</w:t>
      </w:r>
      <w:r w:rsidRPr="008A290F">
        <w:rPr>
          <w:i/>
          <w:iCs/>
          <w:lang w:eastAsia="en-US"/>
        </w:rPr>
        <w:t>slotIndex”</w:t>
      </w:r>
      <w:r w:rsidRPr="008A290F">
        <w:rPr>
          <w:rFonts w:eastAsia="Malgun Gothic"/>
          <w:lang w:eastAsia="ko-KR"/>
        </w:rPr>
        <w:t xml:space="preserve">. Therefore, if in addition to </w:t>
      </w:r>
      <w:r w:rsidR="00F22DDB" w:rsidRPr="00F22DDB">
        <w:rPr>
          <w:rFonts w:eastAsia="Malgun Gothic"/>
          <w:i/>
          <w:iCs/>
          <w:lang w:eastAsia="ko-KR"/>
        </w:rPr>
        <w:t>flexible</w:t>
      </w:r>
      <w:r w:rsidRPr="008A290F">
        <w:rPr>
          <w:rFonts w:eastAsia="Malgun Gothic"/>
          <w:lang w:eastAsia="ko-KR"/>
        </w:rPr>
        <w:t xml:space="preserve"> symbols</w:t>
      </w:r>
      <w:r>
        <w:rPr>
          <w:rFonts w:eastAsia="Malgun Gothic"/>
          <w:lang w:eastAsia="ko-KR"/>
        </w:rPr>
        <w:t>,</w:t>
      </w:r>
      <w:r w:rsidRPr="008A290F">
        <w:rPr>
          <w:rFonts w:eastAsia="Malgun Gothic"/>
          <w:lang w:eastAsia="ko-KR"/>
        </w:rPr>
        <w:t xml:space="preserve"> </w:t>
      </w:r>
      <w:r w:rsidRPr="008A290F">
        <w:rPr>
          <w:rFonts w:eastAsia="Malgun Gothic"/>
          <w:i/>
          <w:iCs/>
          <w:lang w:eastAsia="ko-KR"/>
        </w:rPr>
        <w:t xml:space="preserve">tdd-UL-DL-ConfigurationDedicated </w:t>
      </w:r>
      <w:r w:rsidRPr="008A290F">
        <w:rPr>
          <w:rFonts w:eastAsia="Malgun Gothic"/>
          <w:lang w:eastAsia="ko-KR"/>
        </w:rPr>
        <w:t xml:space="preserve">is allowed to interact with symbols defined as </w:t>
      </w:r>
      <w:r w:rsidR="00F22DDB" w:rsidRPr="00F22DDB">
        <w:rPr>
          <w:rFonts w:eastAsia="Malgun Gothic"/>
          <w:i/>
          <w:iCs/>
          <w:lang w:eastAsia="ko-KR"/>
        </w:rPr>
        <w:t>downlink</w:t>
      </w:r>
      <w:r w:rsidRPr="008A290F">
        <w:rPr>
          <w:rFonts w:eastAsia="Malgun Gothic"/>
          <w:lang w:eastAsia="ko-KR"/>
        </w:rPr>
        <w:t xml:space="preserve"> by </w:t>
      </w:r>
      <w:r w:rsidRPr="008A290F">
        <w:rPr>
          <w:rFonts w:eastAsia="Malgun Gothic"/>
          <w:i/>
          <w:iCs/>
          <w:lang w:eastAsia="ko-KR"/>
        </w:rPr>
        <w:t xml:space="preserve">tdd-UL-DL-ConfigurationCommon, </w:t>
      </w:r>
      <w:r w:rsidRPr="008A290F">
        <w:rPr>
          <w:rFonts w:eastAsia="Malgun Gothic"/>
          <w:lang w:eastAsia="ko-KR"/>
        </w:rPr>
        <w:t xml:space="preserve">the existing signalling can be directly reused </w:t>
      </w:r>
      <w:r w:rsidR="00F22DDB">
        <w:rPr>
          <w:rFonts w:eastAsia="Malgun Gothic"/>
          <w:lang w:eastAsia="ko-KR"/>
        </w:rPr>
        <w:t xml:space="preserve">to achieve explicit </w:t>
      </w:r>
      <w:r w:rsidRPr="008A290F">
        <w:rPr>
          <w:rFonts w:eastAsia="Malgun Gothic"/>
          <w:lang w:eastAsia="ko-KR"/>
        </w:rPr>
        <w:t>link direction indication in SBFD</w:t>
      </w:r>
      <w:r w:rsidR="001D6EEE">
        <w:rPr>
          <w:rFonts w:eastAsia="Malgun Gothic"/>
          <w:lang w:eastAsia="ko-KR"/>
        </w:rPr>
        <w:t xml:space="preserve"> operation</w:t>
      </w:r>
      <w:r>
        <w:rPr>
          <w:rFonts w:eastAsia="Malgun Gothic"/>
          <w:lang w:eastAsia="ko-KR"/>
        </w:rPr>
        <w:t xml:space="preserve">. </w:t>
      </w:r>
      <w:r w:rsidR="00C3225E">
        <w:rPr>
          <w:rFonts w:eastAsia="Malgun Gothic"/>
          <w:lang w:eastAsia="ko-KR"/>
        </w:rPr>
        <w:t xml:space="preserve">This implies that explicit link direction indication can be achieved with no additional specification impact. </w:t>
      </w:r>
    </w:p>
    <w:p w14:paraId="79F3A32A" w14:textId="145F0066" w:rsidR="002C7B77" w:rsidRPr="008A290F" w:rsidRDefault="002C7B77" w:rsidP="002C7B77">
      <w:pPr>
        <w:pStyle w:val="ListParagraph"/>
        <w:numPr>
          <w:ilvl w:val="0"/>
          <w:numId w:val="10"/>
        </w:numPr>
        <w:spacing w:after="120"/>
        <w:contextualSpacing w:val="0"/>
        <w:jc w:val="both"/>
        <w:rPr>
          <w:b/>
          <w:bCs/>
          <w:i/>
          <w:iCs/>
          <w:sz w:val="20"/>
          <w:szCs w:val="20"/>
          <w:lang w:val="en-GB" w:eastAsia="ko-KR"/>
        </w:rPr>
      </w:pPr>
      <w:bookmarkStart w:id="110" w:name="OLE_LINK114"/>
      <w:r w:rsidRPr="008A290F">
        <w:rPr>
          <w:rFonts w:eastAsia="Malgun Gothic"/>
          <w:b/>
          <w:bCs/>
          <w:i/>
          <w:iCs/>
          <w:sz w:val="20"/>
          <w:szCs w:val="20"/>
          <w:lang w:val="en-GB" w:eastAsia="ko-KR"/>
        </w:rPr>
        <w:lastRenderedPageBreak/>
        <w:t xml:space="preserve">Explicit link direction indication (Option 2) can be achieved </w:t>
      </w:r>
      <w:r w:rsidR="00C3225E">
        <w:rPr>
          <w:rFonts w:eastAsia="Malgun Gothic"/>
          <w:b/>
          <w:bCs/>
          <w:i/>
          <w:iCs/>
          <w:sz w:val="20"/>
          <w:szCs w:val="20"/>
          <w:lang w:val="en-GB" w:eastAsia="ko-KR"/>
        </w:rPr>
        <w:t>with no additional specification impact (</w:t>
      </w:r>
      <w:r w:rsidRPr="008A290F">
        <w:rPr>
          <w:rFonts w:eastAsia="Malgun Gothic"/>
          <w:b/>
          <w:bCs/>
          <w:i/>
          <w:iCs/>
          <w:sz w:val="20"/>
          <w:szCs w:val="20"/>
          <w:lang w:val="en-GB" w:eastAsia="ko-KR"/>
        </w:rPr>
        <w:t>by reusing existing UE-specific signalling for tdd-UL-DL-ConfigurationDedicated</w:t>
      </w:r>
      <w:bookmarkEnd w:id="110"/>
      <w:r w:rsidR="00C3225E">
        <w:rPr>
          <w:rFonts w:eastAsia="Malgun Gothic"/>
          <w:b/>
          <w:bCs/>
          <w:i/>
          <w:iCs/>
          <w:sz w:val="20"/>
          <w:szCs w:val="20"/>
          <w:lang w:val="en-GB" w:eastAsia="ko-KR"/>
        </w:rPr>
        <w:t>)</w:t>
      </w:r>
      <w:r w:rsidRPr="008A290F">
        <w:rPr>
          <w:b/>
          <w:bCs/>
          <w:i/>
          <w:iCs/>
          <w:sz w:val="20"/>
          <w:szCs w:val="20"/>
          <w:lang w:val="en-GB" w:eastAsia="en-US"/>
        </w:rPr>
        <w:t>.</w:t>
      </w:r>
    </w:p>
    <w:p w14:paraId="7E47FF82" w14:textId="0A7A4095" w:rsidR="00E46E73" w:rsidRPr="008A290F" w:rsidRDefault="00E46E73" w:rsidP="00E46E73">
      <w:pPr>
        <w:spacing w:after="0"/>
        <w:jc w:val="both"/>
        <w:rPr>
          <w:lang w:eastAsia="en-US"/>
        </w:rPr>
      </w:pPr>
      <w:r w:rsidRPr="008A290F">
        <w:rPr>
          <w:lang w:eastAsia="en-US"/>
        </w:rPr>
        <w:t>The two parameters, “</w:t>
      </w:r>
      <w:r w:rsidRPr="008A290F">
        <w:rPr>
          <w:i/>
          <w:iCs/>
          <w:lang w:eastAsia="en-US"/>
        </w:rPr>
        <w:t xml:space="preserve">slotIndex” </w:t>
      </w:r>
      <w:r w:rsidRPr="008A290F">
        <w:rPr>
          <w:lang w:eastAsia="en-US"/>
        </w:rPr>
        <w:t>and “</w:t>
      </w:r>
      <w:r w:rsidRPr="008A290F">
        <w:rPr>
          <w:i/>
          <w:iCs/>
          <w:lang w:eastAsia="en-US"/>
        </w:rPr>
        <w:t xml:space="preserve">symbols”, </w:t>
      </w:r>
      <w:r w:rsidRPr="008A290F">
        <w:rPr>
          <w:lang w:eastAsia="en-US"/>
        </w:rPr>
        <w:t xml:space="preserve">within </w:t>
      </w:r>
      <w:r w:rsidRPr="008A290F">
        <w:rPr>
          <w:rFonts w:eastAsia="Malgun Gothic"/>
          <w:i/>
          <w:iCs/>
          <w:lang w:eastAsia="ko-KR"/>
        </w:rPr>
        <w:t xml:space="preserve">tdd-UL-DL-ConfigurationDedicated </w:t>
      </w:r>
      <w:r w:rsidRPr="008A290F">
        <w:rPr>
          <w:rFonts w:eastAsia="Malgun Gothic"/>
          <w:lang w:eastAsia="ko-KR"/>
        </w:rPr>
        <w:t xml:space="preserve">can be used to instruct a UE to perform either </w:t>
      </w:r>
      <w:r>
        <w:rPr>
          <w:rFonts w:eastAsia="Malgun Gothic"/>
          <w:lang w:eastAsia="ko-KR"/>
        </w:rPr>
        <w:t>DL</w:t>
      </w:r>
      <w:r w:rsidRPr="008A290F">
        <w:rPr>
          <w:rFonts w:eastAsia="Malgun Gothic"/>
          <w:lang w:eastAsia="ko-KR"/>
        </w:rPr>
        <w:t xml:space="preserve"> reception or </w:t>
      </w:r>
      <w:r>
        <w:rPr>
          <w:rFonts w:eastAsia="Malgun Gothic"/>
          <w:lang w:eastAsia="ko-KR"/>
        </w:rPr>
        <w:t>UL</w:t>
      </w:r>
      <w:r w:rsidRPr="008A290F">
        <w:rPr>
          <w:rFonts w:eastAsia="Malgun Gothic"/>
          <w:lang w:eastAsia="ko-KR"/>
        </w:rPr>
        <w:t xml:space="preserve"> transmission on SBFD symbols. </w:t>
      </w:r>
      <w:r w:rsidRPr="008A290F">
        <w:rPr>
          <w:lang w:eastAsia="en-US"/>
        </w:rPr>
        <w:t>These parameters can be used to determine link direction on SBFD symbols as follows (see</w:t>
      </w:r>
      <w:r w:rsidR="00F0113C">
        <w:rPr>
          <w:lang w:eastAsia="en-US"/>
        </w:rPr>
        <w:t xml:space="preserve"> </w:t>
      </w:r>
      <w:r w:rsidR="00F0113C">
        <w:rPr>
          <w:lang w:eastAsia="en-US"/>
        </w:rPr>
        <w:fldChar w:fldCharType="begin"/>
      </w:r>
      <w:r w:rsidR="00F0113C">
        <w:rPr>
          <w:lang w:eastAsia="en-US"/>
        </w:rPr>
        <w:instrText xml:space="preserve"> REF _Ref178585349 \h </w:instrText>
      </w:r>
      <w:r w:rsidR="00F0113C">
        <w:rPr>
          <w:lang w:eastAsia="en-US"/>
        </w:rPr>
      </w:r>
      <w:r w:rsidR="00F0113C">
        <w:rPr>
          <w:lang w:eastAsia="en-US"/>
        </w:rPr>
        <w:fldChar w:fldCharType="separate"/>
      </w:r>
      <w:r w:rsidR="0007233C" w:rsidRPr="008A290F">
        <w:rPr>
          <w:bdr w:val="none" w:sz="0" w:space="0" w:color="auto" w:frame="1"/>
        </w:rPr>
        <w:t xml:space="preserve">Figure </w:t>
      </w:r>
      <w:r w:rsidR="0007233C">
        <w:rPr>
          <w:noProof/>
        </w:rPr>
        <w:t>2</w:t>
      </w:r>
      <w:r w:rsidR="00F0113C">
        <w:rPr>
          <w:lang w:eastAsia="en-US"/>
        </w:rPr>
        <w:fldChar w:fldCharType="end"/>
      </w:r>
      <w:r w:rsidRPr="008A290F">
        <w:rPr>
          <w:lang w:eastAsia="en-US"/>
        </w:rPr>
        <w:t xml:space="preserve">): </w:t>
      </w:r>
    </w:p>
    <w:p w14:paraId="2B220987"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allDownlink</w:t>
      </w:r>
      <w:r w:rsidRPr="008A290F">
        <w:rPr>
          <w:sz w:val="20"/>
          <w:szCs w:val="20"/>
          <w:lang w:val="en-GB" w:eastAsia="en-US"/>
        </w:rPr>
        <w:t xml:space="preserve">” </w:t>
      </w:r>
    </w:p>
    <w:p w14:paraId="53D437B7" w14:textId="7D032A84" w:rsidR="00E46E73" w:rsidRPr="008A290F"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DL</w:t>
      </w:r>
      <w:r w:rsidRPr="008A290F">
        <w:rPr>
          <w:sz w:val="20"/>
          <w:szCs w:val="20"/>
          <w:lang w:val="en-GB" w:eastAsia="en-US"/>
        </w:rPr>
        <w:t xml:space="preserve"> reception on all SBFD symbols of the indicated slot (</w:t>
      </w:r>
      <w:r w:rsidR="00F0113C" w:rsidRPr="00F0113C">
        <w:rPr>
          <w:sz w:val="20"/>
          <w:szCs w:val="20"/>
          <w:lang w:eastAsia="en-US"/>
        </w:rPr>
        <w:fldChar w:fldCharType="begin"/>
      </w:r>
      <w:r w:rsidR="00F0113C" w:rsidRPr="00F0113C">
        <w:rPr>
          <w:sz w:val="20"/>
          <w:szCs w:val="20"/>
          <w:lang w:eastAsia="en-US"/>
        </w:rPr>
        <w:instrText xml:space="preserve"> REF _Ref178585349 \h  \* MERGEFORMAT </w:instrText>
      </w:r>
      <w:r w:rsidR="00F0113C" w:rsidRPr="00F0113C">
        <w:rPr>
          <w:sz w:val="20"/>
          <w:szCs w:val="20"/>
          <w:lang w:eastAsia="en-US"/>
        </w:rPr>
      </w:r>
      <w:r w:rsidR="00F0113C" w:rsidRPr="00F0113C">
        <w:rPr>
          <w:sz w:val="20"/>
          <w:szCs w:val="20"/>
          <w:lang w:eastAsia="en-US"/>
        </w:rPr>
        <w:fldChar w:fldCharType="separate"/>
      </w:r>
      <w:r w:rsidR="0007233C" w:rsidRPr="0007233C">
        <w:rPr>
          <w:sz w:val="20"/>
          <w:szCs w:val="20"/>
          <w:bdr w:val="none" w:sz="0" w:space="0" w:color="auto" w:frame="1"/>
        </w:rPr>
        <w:t xml:space="preserve">Figure </w:t>
      </w:r>
      <w:r w:rsidR="0007233C" w:rsidRPr="0007233C">
        <w:rPr>
          <w:noProof/>
          <w:sz w:val="20"/>
          <w:szCs w:val="20"/>
        </w:rPr>
        <w:t>2</w:t>
      </w:r>
      <w:r w:rsidR="00F0113C" w:rsidRPr="00F0113C">
        <w:rPr>
          <w:sz w:val="20"/>
          <w:szCs w:val="20"/>
          <w:lang w:eastAsia="en-US"/>
        </w:rPr>
        <w:fldChar w:fldCharType="end"/>
      </w:r>
      <w:r w:rsidR="00F0113C" w:rsidRPr="008A290F">
        <w:rPr>
          <w:sz w:val="20"/>
          <w:szCs w:val="20"/>
          <w:lang w:val="en-GB" w:eastAsia="en-US"/>
        </w:rPr>
        <w:t xml:space="preserve"> </w:t>
      </w:r>
      <w:r w:rsidRPr="008A290F">
        <w:rPr>
          <w:sz w:val="20"/>
          <w:szCs w:val="20"/>
          <w:lang w:val="en-GB" w:eastAsia="en-US"/>
        </w:rPr>
        <w:t>(a)).</w:t>
      </w:r>
    </w:p>
    <w:p w14:paraId="0F6A3FC0" w14:textId="77777777" w:rsidR="00E46E73" w:rsidRPr="008A290F" w:rsidRDefault="00E46E73" w:rsidP="00E46E73">
      <w:pPr>
        <w:pStyle w:val="ListParagraph"/>
        <w:numPr>
          <w:ilvl w:val="0"/>
          <w:numId w:val="12"/>
        </w:numPr>
        <w:jc w:val="both"/>
        <w:rPr>
          <w:sz w:val="20"/>
          <w:szCs w:val="20"/>
          <w:lang w:val="en-GB" w:eastAsia="en-US"/>
        </w:rPr>
      </w:pPr>
      <w:r w:rsidRPr="008A290F">
        <w:rPr>
          <w:sz w:val="20"/>
          <w:szCs w:val="20"/>
          <w:lang w:val="en-GB" w:eastAsia="en-US"/>
        </w:rPr>
        <w:t>If the parameter “</w:t>
      </w:r>
      <w:r w:rsidRPr="008A290F">
        <w:rPr>
          <w:i/>
          <w:iCs/>
          <w:sz w:val="20"/>
          <w:szCs w:val="20"/>
          <w:lang w:val="en-GB" w:eastAsia="en-US"/>
        </w:rPr>
        <w:t xml:space="preserve">slotIndex” </w:t>
      </w:r>
      <w:r w:rsidRPr="008A290F">
        <w:rPr>
          <w:sz w:val="20"/>
          <w:szCs w:val="20"/>
          <w:lang w:val="en-GB" w:eastAsia="en-US"/>
        </w:rPr>
        <w:t>coincides with a slot containing SBFD symbols and the parameter “</w:t>
      </w:r>
      <w:r w:rsidRPr="008A290F">
        <w:rPr>
          <w:i/>
          <w:iCs/>
          <w:sz w:val="20"/>
          <w:szCs w:val="20"/>
          <w:lang w:val="en-GB" w:eastAsia="en-US"/>
        </w:rPr>
        <w:t xml:space="preserve">symbols” </w:t>
      </w:r>
      <w:r w:rsidRPr="008A290F">
        <w:rPr>
          <w:sz w:val="20"/>
          <w:szCs w:val="20"/>
          <w:lang w:val="en-GB" w:eastAsia="en-US"/>
        </w:rPr>
        <w:t>is configured as “</w:t>
      </w:r>
      <w:r w:rsidRPr="008A290F">
        <w:rPr>
          <w:i/>
          <w:iCs/>
          <w:sz w:val="20"/>
          <w:szCs w:val="20"/>
          <w:lang w:val="en-GB" w:eastAsia="en-US"/>
        </w:rPr>
        <w:t>allUplink</w:t>
      </w:r>
      <w:r w:rsidRPr="008A290F">
        <w:rPr>
          <w:sz w:val="20"/>
          <w:szCs w:val="20"/>
          <w:lang w:val="en-GB" w:eastAsia="en-US"/>
        </w:rPr>
        <w:t xml:space="preserve">” </w:t>
      </w:r>
    </w:p>
    <w:p w14:paraId="7A1C5B2C" w14:textId="39E1A3DC" w:rsidR="00E46E73" w:rsidRPr="008A290F" w:rsidRDefault="00E46E73" w:rsidP="00E46E73">
      <w:pPr>
        <w:pStyle w:val="ListParagraph"/>
        <w:numPr>
          <w:ilvl w:val="1"/>
          <w:numId w:val="12"/>
        </w:numPr>
        <w:jc w:val="both"/>
        <w:rPr>
          <w:sz w:val="20"/>
          <w:szCs w:val="20"/>
          <w:lang w:val="en-GB" w:eastAsia="en-US"/>
        </w:rPr>
      </w:pPr>
      <w:r w:rsidRPr="008A290F">
        <w:rPr>
          <w:sz w:val="20"/>
          <w:szCs w:val="20"/>
          <w:lang w:val="en-GB" w:eastAsia="en-US"/>
        </w:rPr>
        <w:t xml:space="preserve">UE performs only </w:t>
      </w:r>
      <w:r>
        <w:rPr>
          <w:sz w:val="20"/>
          <w:szCs w:val="20"/>
          <w:lang w:val="en-GB" w:eastAsia="en-US"/>
        </w:rPr>
        <w:t>UL</w:t>
      </w:r>
      <w:r w:rsidRPr="008A290F">
        <w:rPr>
          <w:sz w:val="20"/>
          <w:szCs w:val="20"/>
          <w:lang w:val="en-GB" w:eastAsia="en-US"/>
        </w:rPr>
        <w:t xml:space="preserve"> transmission on all SBFD symbols of the indicated slot (</w:t>
      </w:r>
      <w:r w:rsidR="00F0113C" w:rsidRPr="00F0113C">
        <w:rPr>
          <w:sz w:val="20"/>
          <w:szCs w:val="20"/>
          <w:lang w:eastAsia="en-US"/>
        </w:rPr>
        <w:fldChar w:fldCharType="begin"/>
      </w:r>
      <w:r w:rsidR="00F0113C" w:rsidRPr="00F0113C">
        <w:rPr>
          <w:sz w:val="20"/>
          <w:szCs w:val="20"/>
          <w:lang w:eastAsia="en-US"/>
        </w:rPr>
        <w:instrText xml:space="preserve"> REF _Ref178585349 \h  \* MERGEFORMAT </w:instrText>
      </w:r>
      <w:r w:rsidR="00F0113C" w:rsidRPr="00F0113C">
        <w:rPr>
          <w:sz w:val="20"/>
          <w:szCs w:val="20"/>
          <w:lang w:eastAsia="en-US"/>
        </w:rPr>
      </w:r>
      <w:r w:rsidR="00F0113C" w:rsidRPr="00F0113C">
        <w:rPr>
          <w:sz w:val="20"/>
          <w:szCs w:val="20"/>
          <w:lang w:eastAsia="en-US"/>
        </w:rPr>
        <w:fldChar w:fldCharType="separate"/>
      </w:r>
      <w:r w:rsidR="0007233C" w:rsidRPr="0007233C">
        <w:rPr>
          <w:sz w:val="20"/>
          <w:szCs w:val="20"/>
          <w:bdr w:val="none" w:sz="0" w:space="0" w:color="auto" w:frame="1"/>
        </w:rPr>
        <w:t xml:space="preserve">Figure </w:t>
      </w:r>
      <w:r w:rsidR="0007233C" w:rsidRPr="0007233C">
        <w:rPr>
          <w:noProof/>
          <w:sz w:val="20"/>
          <w:szCs w:val="20"/>
        </w:rPr>
        <w:t>2</w:t>
      </w:r>
      <w:r w:rsidR="00F0113C" w:rsidRPr="00F0113C">
        <w:rPr>
          <w:sz w:val="20"/>
          <w:szCs w:val="20"/>
          <w:lang w:eastAsia="en-US"/>
        </w:rPr>
        <w:fldChar w:fldCharType="end"/>
      </w:r>
      <w:r w:rsidR="00F0113C" w:rsidRPr="00F0113C">
        <w:rPr>
          <w:sz w:val="16"/>
          <w:szCs w:val="16"/>
          <w:lang w:val="en-GB" w:eastAsia="en-US"/>
        </w:rPr>
        <w:t xml:space="preserve"> </w:t>
      </w:r>
      <w:r w:rsidRPr="008A290F">
        <w:rPr>
          <w:sz w:val="20"/>
          <w:szCs w:val="20"/>
          <w:lang w:val="en-GB" w:eastAsia="en-US"/>
        </w:rPr>
        <w:t>(b)).</w:t>
      </w:r>
    </w:p>
    <w:p w14:paraId="5BD5FC3C" w14:textId="125ABD30" w:rsidR="005813EC" w:rsidRPr="005813EC" w:rsidRDefault="00E46E73" w:rsidP="00E46E73">
      <w:pPr>
        <w:pStyle w:val="ListParagraph"/>
        <w:numPr>
          <w:ilvl w:val="0"/>
          <w:numId w:val="9"/>
        </w:numPr>
        <w:jc w:val="both"/>
        <w:rPr>
          <w:sz w:val="20"/>
          <w:szCs w:val="20"/>
          <w:lang w:val="en-GB" w:eastAsia="en-US"/>
        </w:rPr>
      </w:pPr>
      <w:bookmarkStart w:id="111" w:name="OLE_LINK84"/>
      <w:bookmarkStart w:id="112" w:name="_Hlk163207115"/>
      <w:r w:rsidRPr="008A290F">
        <w:rPr>
          <w:b/>
          <w:bCs/>
          <w:i/>
          <w:iCs/>
          <w:sz w:val="20"/>
          <w:szCs w:val="20"/>
          <w:lang w:val="en-GB" w:eastAsia="en-US"/>
        </w:rPr>
        <w:t xml:space="preserve">Support </w:t>
      </w:r>
      <w:r w:rsidR="00CE5981">
        <w:rPr>
          <w:b/>
          <w:bCs/>
          <w:i/>
          <w:iCs/>
          <w:sz w:val="20"/>
          <w:szCs w:val="20"/>
          <w:lang w:val="en-GB" w:eastAsia="en-US"/>
        </w:rPr>
        <w:t>Option 2 of transmission direction indication (</w:t>
      </w:r>
      <w:r>
        <w:rPr>
          <w:b/>
          <w:bCs/>
          <w:i/>
          <w:iCs/>
          <w:sz w:val="20"/>
          <w:szCs w:val="20"/>
          <w:lang w:val="en-GB" w:eastAsia="en-US"/>
        </w:rPr>
        <w:t>explicit</w:t>
      </w:r>
      <w:r w:rsidRPr="008A290F">
        <w:rPr>
          <w:b/>
          <w:bCs/>
          <w:i/>
          <w:iCs/>
          <w:sz w:val="20"/>
          <w:szCs w:val="20"/>
          <w:lang w:val="en-GB" w:eastAsia="en-US"/>
        </w:rPr>
        <w:t xml:space="preserve"> transmission direction indication</w:t>
      </w:r>
      <w:r w:rsidR="00CE5981">
        <w:rPr>
          <w:b/>
          <w:bCs/>
          <w:i/>
          <w:iCs/>
          <w:sz w:val="20"/>
          <w:szCs w:val="20"/>
          <w:lang w:val="en-GB" w:eastAsia="en-US"/>
        </w:rPr>
        <w:t>)</w:t>
      </w:r>
      <w:r w:rsidRPr="008A290F">
        <w:rPr>
          <w:b/>
          <w:bCs/>
          <w:i/>
          <w:iCs/>
          <w:sz w:val="20"/>
          <w:szCs w:val="20"/>
          <w:lang w:val="en-GB" w:eastAsia="en-US"/>
        </w:rPr>
        <w:t xml:space="preserve"> on SBFD symbols</w:t>
      </w:r>
      <w:bookmarkEnd w:id="111"/>
      <w:r w:rsidRPr="008A290F">
        <w:rPr>
          <w:b/>
          <w:bCs/>
          <w:i/>
          <w:iCs/>
          <w:sz w:val="20"/>
          <w:szCs w:val="20"/>
          <w:lang w:val="en-GB" w:eastAsia="en-US"/>
        </w:rPr>
        <w:t>.</w:t>
      </w:r>
      <w:r w:rsidR="005813EC">
        <w:rPr>
          <w:b/>
          <w:bCs/>
          <w:i/>
          <w:iCs/>
          <w:sz w:val="20"/>
          <w:szCs w:val="20"/>
          <w:lang w:val="en-GB" w:eastAsia="en-US"/>
        </w:rPr>
        <w:t xml:space="preserve"> </w:t>
      </w:r>
    </w:p>
    <w:p w14:paraId="2CE2B08E" w14:textId="3434F709" w:rsidR="00E46E73" w:rsidRPr="00CE5981" w:rsidRDefault="005813EC" w:rsidP="005813EC">
      <w:pPr>
        <w:pStyle w:val="ListParagraph"/>
        <w:numPr>
          <w:ilvl w:val="0"/>
          <w:numId w:val="40"/>
        </w:numPr>
        <w:jc w:val="both"/>
        <w:rPr>
          <w:sz w:val="20"/>
          <w:szCs w:val="20"/>
          <w:lang w:val="en-GB" w:eastAsia="en-US"/>
        </w:rPr>
      </w:pPr>
      <w:bookmarkStart w:id="113" w:name="OLE_LINK115"/>
      <w:r w:rsidRPr="008A290F">
        <w:rPr>
          <w:b/>
          <w:bCs/>
          <w:i/>
          <w:iCs/>
          <w:sz w:val="20"/>
          <w:szCs w:val="20"/>
          <w:lang w:val="en-GB" w:eastAsia="en-US"/>
        </w:rPr>
        <w:t>Existing UE-specific TDD signalling (</w:t>
      </w:r>
      <w:r w:rsidRPr="008A290F">
        <w:rPr>
          <w:rFonts w:eastAsia="Malgun Gothic"/>
          <w:b/>
          <w:bCs/>
          <w:i/>
          <w:iCs/>
          <w:sz w:val="20"/>
          <w:szCs w:val="20"/>
          <w:lang w:val="en-GB" w:eastAsia="ko-KR"/>
        </w:rPr>
        <w:t>tdd-UL-DL-ConfigurationDedicated)</w:t>
      </w:r>
      <w:r w:rsidRPr="008A290F">
        <w:rPr>
          <w:b/>
          <w:bCs/>
          <w:i/>
          <w:iCs/>
          <w:sz w:val="16"/>
          <w:szCs w:val="16"/>
          <w:lang w:val="en-GB" w:eastAsia="en-US"/>
        </w:rPr>
        <w:t xml:space="preserve"> </w:t>
      </w:r>
      <w:r w:rsidR="008E6F10">
        <w:rPr>
          <w:b/>
          <w:bCs/>
          <w:i/>
          <w:iCs/>
          <w:sz w:val="20"/>
          <w:szCs w:val="20"/>
          <w:lang w:val="en-GB" w:eastAsia="en-US"/>
        </w:rPr>
        <w:t>is used</w:t>
      </w:r>
      <w:r>
        <w:rPr>
          <w:b/>
          <w:bCs/>
          <w:i/>
          <w:iCs/>
          <w:sz w:val="20"/>
          <w:szCs w:val="20"/>
          <w:lang w:val="en-GB" w:eastAsia="en-US"/>
        </w:rPr>
        <w:t xml:space="preserve"> </w:t>
      </w:r>
      <w:r w:rsidR="008E6F10">
        <w:rPr>
          <w:b/>
          <w:bCs/>
          <w:i/>
          <w:iCs/>
          <w:sz w:val="20"/>
          <w:szCs w:val="20"/>
          <w:lang w:val="en-GB" w:eastAsia="en-US"/>
        </w:rPr>
        <w:t xml:space="preserve">for </w:t>
      </w:r>
      <w:r>
        <w:rPr>
          <w:b/>
          <w:bCs/>
          <w:i/>
          <w:iCs/>
          <w:sz w:val="20"/>
          <w:szCs w:val="20"/>
          <w:lang w:val="en-GB" w:eastAsia="en-US"/>
        </w:rPr>
        <w:t>explicit link direction indication in SBFD operation</w:t>
      </w:r>
      <w:bookmarkEnd w:id="113"/>
      <w:r>
        <w:rPr>
          <w:b/>
          <w:bCs/>
          <w:i/>
          <w:iCs/>
          <w:sz w:val="20"/>
          <w:szCs w:val="20"/>
          <w:lang w:val="en-GB" w:eastAsia="en-US"/>
        </w:rPr>
        <w:t xml:space="preserve">. </w:t>
      </w:r>
    </w:p>
    <w:p w14:paraId="477BB444" w14:textId="566336FE" w:rsidR="00CE5981" w:rsidRPr="00CE5981" w:rsidRDefault="00CE5981" w:rsidP="00CE5981">
      <w:pPr>
        <w:pStyle w:val="ListParagraph"/>
        <w:numPr>
          <w:ilvl w:val="0"/>
          <w:numId w:val="40"/>
        </w:numPr>
        <w:jc w:val="both"/>
        <w:rPr>
          <w:b/>
          <w:bCs/>
          <w:sz w:val="20"/>
          <w:szCs w:val="20"/>
          <w:lang w:val="en-GB" w:eastAsia="en-US"/>
        </w:rPr>
      </w:pPr>
      <w:bookmarkStart w:id="114" w:name="OLE_LINK83"/>
      <w:r w:rsidRPr="00CE5981">
        <w:rPr>
          <w:b/>
          <w:bCs/>
          <w:i/>
          <w:iCs/>
          <w:sz w:val="20"/>
          <w:szCs w:val="20"/>
          <w:lang w:val="en-GB" w:eastAsia="en-US"/>
        </w:rPr>
        <w:t>Applicable for low complexity UE</w:t>
      </w:r>
      <w:r w:rsidR="004866C5">
        <w:rPr>
          <w:b/>
          <w:bCs/>
          <w:i/>
          <w:iCs/>
          <w:sz w:val="20"/>
          <w:szCs w:val="20"/>
          <w:lang w:val="en-GB" w:eastAsia="en-US"/>
        </w:rPr>
        <w:t xml:space="preserve"> implementation</w:t>
      </w:r>
    </w:p>
    <w:p w14:paraId="255696F8" w14:textId="5F30EA7B" w:rsidR="002564CF" w:rsidRPr="004866C5" w:rsidRDefault="00CE5981" w:rsidP="002564CF">
      <w:pPr>
        <w:pStyle w:val="ListParagraph"/>
        <w:numPr>
          <w:ilvl w:val="0"/>
          <w:numId w:val="9"/>
        </w:numPr>
        <w:jc w:val="both"/>
        <w:rPr>
          <w:sz w:val="20"/>
          <w:szCs w:val="20"/>
          <w:lang w:val="en-GB" w:eastAsia="en-US"/>
        </w:rPr>
      </w:pPr>
      <w:bookmarkStart w:id="115" w:name="OLE_LINK85"/>
      <w:bookmarkEnd w:id="114"/>
      <w:r>
        <w:rPr>
          <w:b/>
          <w:bCs/>
          <w:i/>
          <w:iCs/>
          <w:sz w:val="20"/>
          <w:szCs w:val="20"/>
          <w:lang w:val="en-GB" w:eastAsia="en-US"/>
        </w:rPr>
        <w:t xml:space="preserve">Support </w:t>
      </w:r>
      <w:r w:rsidR="00E46E73" w:rsidRPr="008A290F">
        <w:rPr>
          <w:b/>
          <w:bCs/>
          <w:i/>
          <w:iCs/>
          <w:sz w:val="20"/>
          <w:szCs w:val="20"/>
          <w:lang w:val="en-GB" w:eastAsia="en-US"/>
        </w:rPr>
        <w:t xml:space="preserve">Option 1 </w:t>
      </w:r>
      <w:r w:rsidR="00E46E73">
        <w:rPr>
          <w:b/>
          <w:bCs/>
          <w:i/>
          <w:iCs/>
          <w:sz w:val="20"/>
          <w:szCs w:val="20"/>
          <w:lang w:val="en-GB" w:eastAsia="en-US"/>
        </w:rPr>
        <w:t xml:space="preserve">of transmission direction indication </w:t>
      </w:r>
      <w:r w:rsidR="004866C5">
        <w:rPr>
          <w:b/>
          <w:bCs/>
          <w:i/>
          <w:iCs/>
          <w:sz w:val="20"/>
          <w:szCs w:val="20"/>
          <w:lang w:val="en-GB" w:eastAsia="en-US"/>
        </w:rPr>
        <w:t>on SBFD symbol</w:t>
      </w:r>
      <w:r w:rsidR="00CF20B7">
        <w:rPr>
          <w:b/>
          <w:bCs/>
          <w:i/>
          <w:iCs/>
          <w:sz w:val="20"/>
          <w:szCs w:val="20"/>
          <w:lang w:val="en-GB" w:eastAsia="en-US"/>
        </w:rPr>
        <w:t xml:space="preserve"> </w:t>
      </w:r>
      <w:bookmarkStart w:id="116" w:name="OLE_LINK117"/>
      <w:r w:rsidR="00CF20B7" w:rsidRPr="00CF20B7">
        <w:rPr>
          <w:b/>
          <w:bCs/>
          <w:i/>
          <w:iCs/>
          <w:sz w:val="20"/>
          <w:szCs w:val="20"/>
        </w:rPr>
        <w:t>based on UE capability</w:t>
      </w:r>
      <w:bookmarkEnd w:id="116"/>
      <w:r w:rsidR="00E46E73" w:rsidRPr="008A290F">
        <w:rPr>
          <w:b/>
          <w:bCs/>
          <w:i/>
          <w:iCs/>
          <w:sz w:val="20"/>
          <w:szCs w:val="20"/>
          <w:lang w:val="en-GB" w:eastAsia="en-US"/>
        </w:rPr>
        <w:t>.</w:t>
      </w:r>
      <w:bookmarkEnd w:id="112"/>
    </w:p>
    <w:bookmarkEnd w:id="115"/>
    <w:p w14:paraId="6ADE7BCA" w14:textId="77777777" w:rsidR="00480457" w:rsidRDefault="00480457" w:rsidP="00480457">
      <w:pPr>
        <w:pStyle w:val="ListParagraph"/>
        <w:ind w:left="0"/>
        <w:jc w:val="both"/>
        <w:rPr>
          <w:b/>
          <w:bCs/>
          <w:i/>
          <w:iCs/>
          <w:sz w:val="20"/>
          <w:szCs w:val="20"/>
          <w:lang w:val="en-GB" w:eastAsia="en-US"/>
        </w:rPr>
      </w:pPr>
    </w:p>
    <w:p w14:paraId="27CF6046" w14:textId="77777777" w:rsidR="00480457" w:rsidRPr="008A290F" w:rsidRDefault="00480457" w:rsidP="00480457">
      <w:pPr>
        <w:spacing w:after="0"/>
        <w:jc w:val="center"/>
        <w:rPr>
          <w:lang w:eastAsia="en-US"/>
        </w:rPr>
      </w:pPr>
      <w:r w:rsidRPr="008A290F">
        <w:rPr>
          <w:noProof/>
          <w:lang w:eastAsia="en-US"/>
        </w:rPr>
        <w:drawing>
          <wp:inline distT="0" distB="0" distL="0" distR="0" wp14:anchorId="17EC145E" wp14:editId="56D62932">
            <wp:extent cx="3070747" cy="102219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5493" cy="1033764"/>
                    </a:xfrm>
                    <a:prstGeom prst="rect">
                      <a:avLst/>
                    </a:prstGeom>
                    <a:noFill/>
                  </pic:spPr>
                </pic:pic>
              </a:graphicData>
            </a:graphic>
          </wp:inline>
        </w:drawing>
      </w:r>
    </w:p>
    <w:p w14:paraId="59AD3312" w14:textId="77777777" w:rsidR="00480457" w:rsidRPr="008A290F" w:rsidRDefault="00480457" w:rsidP="00480457">
      <w:pPr>
        <w:jc w:val="center"/>
        <w:rPr>
          <w:lang w:eastAsia="en-US"/>
        </w:rPr>
      </w:pPr>
      <w:r w:rsidRPr="008A290F">
        <w:rPr>
          <w:lang w:eastAsia="en-US"/>
        </w:rPr>
        <w:t>(a)</w:t>
      </w:r>
    </w:p>
    <w:p w14:paraId="648D2AFB" w14:textId="77777777" w:rsidR="00480457" w:rsidRPr="008A290F" w:rsidRDefault="00480457" w:rsidP="00480457">
      <w:pPr>
        <w:spacing w:after="0"/>
        <w:jc w:val="center"/>
        <w:rPr>
          <w:noProof/>
          <w:lang w:eastAsia="en-US"/>
        </w:rPr>
      </w:pPr>
      <w:r w:rsidRPr="008A290F">
        <w:rPr>
          <w:noProof/>
          <w:lang w:eastAsia="en-US"/>
        </w:rPr>
        <w:drawing>
          <wp:inline distT="0" distB="0" distL="0" distR="0" wp14:anchorId="70F75534" wp14:editId="5B8C9743">
            <wp:extent cx="3154032" cy="982638"/>
            <wp:effectExtent l="0" t="0" r="889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2225" cy="997652"/>
                    </a:xfrm>
                    <a:prstGeom prst="rect">
                      <a:avLst/>
                    </a:prstGeom>
                    <a:noFill/>
                  </pic:spPr>
                </pic:pic>
              </a:graphicData>
            </a:graphic>
          </wp:inline>
        </w:drawing>
      </w:r>
    </w:p>
    <w:p w14:paraId="16B6B92D" w14:textId="77777777" w:rsidR="00480457" w:rsidRPr="008A290F" w:rsidRDefault="00480457" w:rsidP="00480457">
      <w:pPr>
        <w:spacing w:after="0"/>
        <w:jc w:val="center"/>
        <w:rPr>
          <w:noProof/>
          <w:lang w:eastAsia="en-US"/>
        </w:rPr>
      </w:pPr>
      <w:r w:rsidRPr="008A290F">
        <w:rPr>
          <w:noProof/>
          <w:lang w:eastAsia="en-US"/>
        </w:rPr>
        <w:t>(b)</w:t>
      </w:r>
    </w:p>
    <w:p w14:paraId="6D4C6BC5" w14:textId="7DD2FE90" w:rsidR="00480457" w:rsidRPr="00E46E73" w:rsidRDefault="00480457" w:rsidP="00480457">
      <w:pPr>
        <w:jc w:val="center"/>
        <w:rPr>
          <w:lang w:eastAsia="en-US"/>
        </w:rPr>
      </w:pPr>
      <w:bookmarkStart w:id="117" w:name="_Ref178585349"/>
      <w:r w:rsidRPr="008A290F">
        <w:rPr>
          <w:bdr w:val="none" w:sz="0" w:space="0" w:color="auto" w:frame="1"/>
        </w:rPr>
        <w:t xml:space="preserve">Figure </w:t>
      </w:r>
      <w:r w:rsidRPr="008A290F">
        <w:fldChar w:fldCharType="begin"/>
      </w:r>
      <w:r w:rsidRPr="008A290F">
        <w:instrText xml:space="preserve"> SEQ Figure \* ARABIC </w:instrText>
      </w:r>
      <w:r w:rsidRPr="008A290F">
        <w:fldChar w:fldCharType="separate"/>
      </w:r>
      <w:r w:rsidR="0007233C">
        <w:rPr>
          <w:noProof/>
        </w:rPr>
        <w:t>2</w:t>
      </w:r>
      <w:r w:rsidRPr="008A290F">
        <w:rPr>
          <w:noProof/>
        </w:rPr>
        <w:fldChar w:fldCharType="end"/>
      </w:r>
      <w:bookmarkEnd w:id="117"/>
      <w:r w:rsidRPr="008A290F">
        <w:rPr>
          <w:bdr w:val="none" w:sz="0" w:space="0" w:color="auto" w:frame="1"/>
        </w:rPr>
        <w:t xml:space="preserve">: Transmission direction indication using </w:t>
      </w:r>
      <w:r w:rsidRPr="008A290F">
        <w:rPr>
          <w:rFonts w:eastAsia="Malgun Gothic"/>
          <w:i/>
          <w:iCs/>
          <w:lang w:eastAsia="ko-KR"/>
        </w:rPr>
        <w:t>tdd-UL-DL-ConfigurationDedicated.</w:t>
      </w:r>
    </w:p>
    <w:p w14:paraId="773DE212" w14:textId="64B054E6" w:rsidR="0099307C" w:rsidRPr="008A290F" w:rsidRDefault="0099307C" w:rsidP="005D664D">
      <w:pPr>
        <w:pStyle w:val="Heading1"/>
        <w:jc w:val="both"/>
      </w:pPr>
      <w:r w:rsidRPr="008A290F">
        <w:t>Conclusion</w:t>
      </w:r>
    </w:p>
    <w:p w14:paraId="3A19D090" w14:textId="3ECD517B"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in SBFD symbols. </w:t>
      </w:r>
    </w:p>
    <w:p w14:paraId="6451B25F" w14:textId="77777777" w:rsidR="001D111B" w:rsidRPr="001D111B" w:rsidRDefault="001D111B" w:rsidP="001D111B">
      <w:pPr>
        <w:pStyle w:val="ListParagraph"/>
        <w:numPr>
          <w:ilvl w:val="0"/>
          <w:numId w:val="14"/>
        </w:numPr>
        <w:spacing w:after="60"/>
        <w:jc w:val="both"/>
        <w:rPr>
          <w:b/>
          <w:bCs/>
          <w:i/>
          <w:iCs/>
          <w:sz w:val="20"/>
          <w:szCs w:val="20"/>
          <w:lang w:val="en-GB" w:eastAsia="ko-KR"/>
        </w:rPr>
      </w:pPr>
      <w:r w:rsidRPr="001D111B">
        <w:rPr>
          <w:b/>
          <w:bCs/>
          <w:i/>
          <w:iCs/>
          <w:sz w:val="20"/>
          <w:szCs w:val="20"/>
          <w:lang w:val="en-GB" w:eastAsia="ko-KR"/>
        </w:rPr>
        <w:t>Having only cell-specific indication of subband frequency location is sufficient for SBFD operation.</w:t>
      </w:r>
    </w:p>
    <w:p w14:paraId="465B1BAB" w14:textId="4390AE02" w:rsidR="00335A92" w:rsidRPr="001F29A6" w:rsidRDefault="001D111B" w:rsidP="001F29A6">
      <w:pPr>
        <w:pStyle w:val="ListParagraph"/>
        <w:numPr>
          <w:ilvl w:val="0"/>
          <w:numId w:val="14"/>
        </w:numPr>
        <w:rPr>
          <w:b/>
          <w:bCs/>
          <w:i/>
          <w:iCs/>
          <w:sz w:val="20"/>
          <w:szCs w:val="20"/>
          <w:lang w:val="en-GB" w:eastAsia="ko-KR"/>
        </w:rPr>
      </w:pPr>
      <w:r w:rsidRPr="001D111B">
        <w:rPr>
          <w:b/>
          <w:bCs/>
          <w:i/>
          <w:iCs/>
          <w:sz w:val="20"/>
          <w:szCs w:val="20"/>
          <w:lang w:val="en-GB" w:eastAsia="ko-KR"/>
        </w:rPr>
        <w:t xml:space="preserve">UE behaviour regarding interaction between SBFD symbols and tdd-UL-DL-ConfigurationDedicated should be based on whether explicit link direction indication is provided to a SBFD aware UE or not. </w:t>
      </w:r>
    </w:p>
    <w:p w14:paraId="51D945FA" w14:textId="1EEB9930" w:rsidR="00335A92" w:rsidRDefault="00335A92" w:rsidP="00BF2D78">
      <w:pPr>
        <w:pStyle w:val="ListParagraph"/>
        <w:numPr>
          <w:ilvl w:val="0"/>
          <w:numId w:val="14"/>
        </w:numPr>
        <w:rPr>
          <w:b/>
          <w:bCs/>
          <w:i/>
          <w:iCs/>
          <w:sz w:val="20"/>
          <w:szCs w:val="20"/>
          <w:lang w:val="en-GB" w:eastAsia="ko-KR"/>
        </w:rPr>
      </w:pPr>
      <w:r w:rsidRPr="00935F5A">
        <w:rPr>
          <w:b/>
          <w:bCs/>
          <w:i/>
          <w:iCs/>
          <w:sz w:val="20"/>
          <w:szCs w:val="20"/>
          <w:lang w:val="en-GB" w:eastAsia="en-US"/>
        </w:rPr>
        <w:t>UE behavior is different for different channels/signals.</w:t>
      </w:r>
      <w:r>
        <w:rPr>
          <w:b/>
          <w:bCs/>
          <w:i/>
          <w:iCs/>
          <w:sz w:val="20"/>
          <w:szCs w:val="20"/>
          <w:lang w:val="en-GB" w:eastAsia="en-US"/>
        </w:rPr>
        <w:t xml:space="preserve"> </w:t>
      </w:r>
      <w:r w:rsidRPr="00935F5A">
        <w:rPr>
          <w:b/>
          <w:bCs/>
          <w:i/>
          <w:iCs/>
          <w:sz w:val="20"/>
          <w:szCs w:val="20"/>
          <w:lang w:val="en-GB" w:eastAsia="en-US"/>
        </w:rPr>
        <w:t>It is more flexible if the configurations can be adapted for specific DL/UL channels/signal</w:t>
      </w:r>
      <w:r>
        <w:rPr>
          <w:b/>
          <w:bCs/>
          <w:i/>
          <w:iCs/>
          <w:sz w:val="20"/>
          <w:szCs w:val="20"/>
          <w:lang w:val="en-GB" w:eastAsia="en-US"/>
        </w:rPr>
        <w:t xml:space="preserve">. </w:t>
      </w:r>
    </w:p>
    <w:p w14:paraId="28F718F1" w14:textId="0B331201" w:rsidR="00A1003B" w:rsidRDefault="00F25E07" w:rsidP="00BF2D78">
      <w:pPr>
        <w:pStyle w:val="ListParagraph"/>
        <w:numPr>
          <w:ilvl w:val="0"/>
          <w:numId w:val="14"/>
        </w:numPr>
        <w:rPr>
          <w:b/>
          <w:bCs/>
          <w:i/>
          <w:iCs/>
          <w:sz w:val="20"/>
          <w:szCs w:val="20"/>
          <w:lang w:val="en-GB" w:eastAsia="ko-KR"/>
        </w:rPr>
      </w:pPr>
      <w:r w:rsidRPr="00F25E07">
        <w:rPr>
          <w:b/>
          <w:bCs/>
          <w:i/>
          <w:iCs/>
          <w:sz w:val="20"/>
          <w:szCs w:val="20"/>
          <w:lang w:val="en-GB" w:eastAsia="en-US"/>
        </w:rPr>
        <w:t>Separate TBS determination for SBFD and non-SBFD for SPS PDSCH, PDSCH repetition and multi-PDSCH scheduled by a single DCI can ensure that performance is not impacted on both slot types</w:t>
      </w:r>
      <w:r w:rsidR="00A1003B">
        <w:rPr>
          <w:b/>
          <w:bCs/>
          <w:i/>
          <w:iCs/>
          <w:sz w:val="20"/>
          <w:szCs w:val="20"/>
          <w:lang w:val="en-GB" w:eastAsia="en-US"/>
        </w:rPr>
        <w:t xml:space="preserve">. </w:t>
      </w:r>
    </w:p>
    <w:p w14:paraId="323C5AD2" w14:textId="4060AE5F" w:rsidR="00FB56A8" w:rsidRDefault="00FB56A8" w:rsidP="00BF2D78">
      <w:pPr>
        <w:pStyle w:val="ListParagraph"/>
        <w:numPr>
          <w:ilvl w:val="0"/>
          <w:numId w:val="14"/>
        </w:numPr>
        <w:rPr>
          <w:b/>
          <w:bCs/>
          <w:i/>
          <w:iCs/>
          <w:sz w:val="20"/>
          <w:szCs w:val="20"/>
          <w:lang w:val="en-GB" w:eastAsia="ko-KR"/>
        </w:rPr>
      </w:pPr>
      <w:r w:rsidRPr="00FB56A8">
        <w:rPr>
          <w:b/>
          <w:bCs/>
          <w:i/>
          <w:iCs/>
          <w:sz w:val="20"/>
          <w:szCs w:val="20"/>
          <w:lang w:val="en-GB" w:eastAsia="ko-KR"/>
        </w:rPr>
        <w:t>Having a FH offset of 3 RBs between 1st hop and 2nd hop may not be problematic for Msg3 FH</w:t>
      </w:r>
      <w:r>
        <w:rPr>
          <w:b/>
          <w:bCs/>
          <w:i/>
          <w:iCs/>
          <w:sz w:val="20"/>
          <w:szCs w:val="20"/>
          <w:lang w:val="en-GB" w:eastAsia="ko-KR"/>
        </w:rPr>
        <w:t>.</w:t>
      </w:r>
    </w:p>
    <w:p w14:paraId="2D4A6237" w14:textId="5ED7E4B0" w:rsidR="00FB56A8" w:rsidRDefault="00FB56A8" w:rsidP="00BF2D78">
      <w:pPr>
        <w:pStyle w:val="ListParagraph"/>
        <w:numPr>
          <w:ilvl w:val="0"/>
          <w:numId w:val="14"/>
        </w:numPr>
        <w:rPr>
          <w:b/>
          <w:bCs/>
          <w:i/>
          <w:iCs/>
          <w:sz w:val="20"/>
          <w:szCs w:val="20"/>
          <w:lang w:val="en-GB" w:eastAsia="ko-KR"/>
        </w:rPr>
      </w:pPr>
      <w:r w:rsidRPr="00FB56A8">
        <w:rPr>
          <w:b/>
          <w:bCs/>
          <w:i/>
          <w:iCs/>
          <w:sz w:val="20"/>
          <w:szCs w:val="20"/>
          <w:lang w:eastAsia="ko-KR"/>
        </w:rPr>
        <w:t>In case a wider offset between 1</w:t>
      </w:r>
      <w:r w:rsidRPr="00FB56A8">
        <w:rPr>
          <w:b/>
          <w:bCs/>
          <w:i/>
          <w:iCs/>
          <w:sz w:val="20"/>
          <w:szCs w:val="20"/>
          <w:vertAlign w:val="superscript"/>
          <w:lang w:eastAsia="ko-KR"/>
        </w:rPr>
        <w:t>st</w:t>
      </w:r>
      <w:r w:rsidRPr="00FB56A8">
        <w:rPr>
          <w:b/>
          <w:bCs/>
          <w:i/>
          <w:iCs/>
          <w:sz w:val="20"/>
          <w:szCs w:val="20"/>
          <w:lang w:eastAsia="ko-KR"/>
        </w:rPr>
        <w:t xml:space="preserve"> hop and 2</w:t>
      </w:r>
      <w:r w:rsidRPr="00FB56A8">
        <w:rPr>
          <w:b/>
          <w:bCs/>
          <w:i/>
          <w:iCs/>
          <w:sz w:val="20"/>
          <w:szCs w:val="20"/>
          <w:vertAlign w:val="superscript"/>
          <w:lang w:eastAsia="ko-KR"/>
        </w:rPr>
        <w:t>nd</w:t>
      </w:r>
      <w:r w:rsidRPr="00FB56A8">
        <w:rPr>
          <w:b/>
          <w:bCs/>
          <w:i/>
          <w:iCs/>
          <w:sz w:val="20"/>
          <w:szCs w:val="20"/>
          <w:lang w:eastAsia="ko-KR"/>
        </w:rPr>
        <w:t xml:space="preserve"> hop is required for Msg3 FH, network can configure UE with either </w:t>
      </w:r>
      <m:oMath>
        <m:d>
          <m:dPr>
            <m:begChr m:val="⌊"/>
            <m:endChr m:val="⌋"/>
            <m:ctrlPr>
              <w:rPr>
                <w:rFonts w:ascii="Cambria Math" w:hAnsi="Cambria Math"/>
                <w:b/>
                <w:i/>
                <w:sz w:val="20"/>
                <w:szCs w:val="20"/>
              </w:rPr>
            </m:ctrlPr>
          </m:dPr>
          <m:e>
            <m:f>
              <m:fPr>
                <m:type m:val="lin"/>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UL SB</m:t>
                    </m:r>
                  </m:sub>
                  <m:sup>
                    <m:r>
                      <m:rPr>
                        <m:sty m:val="bi"/>
                      </m:rPr>
                      <w:rPr>
                        <w:rFonts w:ascii="Cambria Math" w:hAnsi="Cambria Math"/>
                        <w:sz w:val="20"/>
                        <w:szCs w:val="20"/>
                      </w:rPr>
                      <m:t>size</m:t>
                    </m:r>
                  </m:sup>
                </m:sSubSup>
              </m:num>
              <m:den>
                <m:r>
                  <m:rPr>
                    <m:sty m:val="bi"/>
                  </m:rPr>
                  <w:rPr>
                    <w:rFonts w:ascii="Cambria Math" w:hAnsi="Cambria Math"/>
                    <w:sz w:val="20"/>
                    <w:szCs w:val="20"/>
                  </w:rPr>
                  <m:t>2</m:t>
                </m:r>
              </m:den>
            </m:f>
          </m:e>
        </m:d>
      </m:oMath>
      <w:r w:rsidRPr="00FB56A8">
        <w:rPr>
          <w:b/>
          <w:bCs/>
          <w:sz w:val="20"/>
          <w:szCs w:val="20"/>
        </w:rPr>
        <w:t xml:space="preserve"> or </w:t>
      </w:r>
      <m:oMath>
        <m:d>
          <m:dPr>
            <m:begChr m:val="⌊"/>
            <m:endChr m:val="⌋"/>
            <m:ctrlPr>
              <w:rPr>
                <w:rFonts w:ascii="Cambria Math" w:hAnsi="Cambria Math"/>
                <w:b/>
                <w:i/>
                <w:sz w:val="20"/>
                <w:szCs w:val="20"/>
              </w:rPr>
            </m:ctrlPr>
          </m:dPr>
          <m:e>
            <m:f>
              <m:fPr>
                <m:type m:val="lin"/>
                <m:ctrlPr>
                  <w:rPr>
                    <w:rFonts w:ascii="Cambria Math" w:hAnsi="Cambria Math"/>
                    <w:b/>
                    <w:bCs/>
                    <w:i/>
                    <w:sz w:val="20"/>
                    <w:szCs w:val="20"/>
                  </w:rPr>
                </m:ctrlPr>
              </m:fPr>
              <m:num>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UL SB</m:t>
                    </m:r>
                  </m:sub>
                  <m:sup>
                    <m:r>
                      <m:rPr>
                        <m:sty m:val="bi"/>
                      </m:rPr>
                      <w:rPr>
                        <w:rFonts w:ascii="Cambria Math" w:hAnsi="Cambria Math"/>
                        <w:sz w:val="20"/>
                        <w:szCs w:val="20"/>
                      </w:rPr>
                      <m:t>size</m:t>
                    </m:r>
                  </m:sup>
                </m:sSubSup>
              </m:num>
              <m:den>
                <m:r>
                  <m:rPr>
                    <m:sty m:val="bi"/>
                  </m:rPr>
                  <w:rPr>
                    <w:rFonts w:ascii="Cambria Math" w:hAnsi="Cambria Math"/>
                    <w:sz w:val="20"/>
                    <w:szCs w:val="20"/>
                  </w:rPr>
                  <m:t>2</m:t>
                </m:r>
              </m:den>
            </m:f>
          </m:e>
        </m:d>
      </m:oMath>
      <w:r w:rsidRPr="00FB56A8">
        <w:rPr>
          <w:b/>
          <w:bCs/>
          <w:sz w:val="20"/>
          <w:szCs w:val="20"/>
        </w:rPr>
        <w:t xml:space="preserve"> </w:t>
      </w:r>
      <w:r w:rsidRPr="00FB56A8">
        <w:rPr>
          <w:b/>
          <w:bCs/>
          <w:i/>
          <w:iCs/>
          <w:sz w:val="12"/>
          <w:szCs w:val="12"/>
          <w:lang w:eastAsia="ko-KR"/>
        </w:rPr>
        <w:t xml:space="preserve"> </w:t>
      </w:r>
      <w:r w:rsidRPr="00FB56A8">
        <w:rPr>
          <w:b/>
          <w:bCs/>
          <w:i/>
          <w:iCs/>
          <w:sz w:val="20"/>
          <w:szCs w:val="20"/>
          <w:lang w:eastAsia="ko-KR"/>
        </w:rPr>
        <w:t>as the FH offset</w:t>
      </w:r>
      <w:r>
        <w:rPr>
          <w:b/>
          <w:bCs/>
          <w:i/>
          <w:iCs/>
          <w:sz w:val="20"/>
          <w:szCs w:val="20"/>
          <w:lang w:val="en-GB" w:eastAsia="ko-KR"/>
        </w:rPr>
        <w:t>.</w:t>
      </w:r>
    </w:p>
    <w:p w14:paraId="460ECAEA" w14:textId="763F470C" w:rsidR="0042285C" w:rsidRDefault="0042285C" w:rsidP="00BF2D78">
      <w:pPr>
        <w:pStyle w:val="ListParagraph"/>
        <w:numPr>
          <w:ilvl w:val="0"/>
          <w:numId w:val="14"/>
        </w:numPr>
        <w:rPr>
          <w:b/>
          <w:bCs/>
          <w:i/>
          <w:iCs/>
          <w:sz w:val="20"/>
          <w:szCs w:val="20"/>
          <w:lang w:val="en-GB" w:eastAsia="ko-KR"/>
        </w:rPr>
      </w:pPr>
      <w:r w:rsidRPr="0042285C">
        <w:rPr>
          <w:b/>
          <w:bCs/>
          <w:i/>
          <w:iCs/>
          <w:sz w:val="20"/>
          <w:szCs w:val="20"/>
          <w:lang w:eastAsia="ko-KR"/>
        </w:rPr>
        <w:t>With separate SRS-ResourceSet configurations for SBFD and non-SBFD symbols, network can ensure that nearly all parameters related to SRS are suitable for the given slot type</w:t>
      </w:r>
      <w:r>
        <w:rPr>
          <w:b/>
          <w:bCs/>
          <w:i/>
          <w:iCs/>
          <w:sz w:val="20"/>
          <w:szCs w:val="20"/>
          <w:lang w:val="en-GB" w:eastAsia="ko-KR"/>
        </w:rPr>
        <w:t>.</w:t>
      </w:r>
    </w:p>
    <w:p w14:paraId="6B48062E" w14:textId="04B19FC1" w:rsidR="00CE316D" w:rsidRDefault="00CE316D" w:rsidP="00BF2D78">
      <w:pPr>
        <w:pStyle w:val="ListParagraph"/>
        <w:numPr>
          <w:ilvl w:val="0"/>
          <w:numId w:val="14"/>
        </w:numPr>
        <w:rPr>
          <w:b/>
          <w:bCs/>
          <w:i/>
          <w:iCs/>
          <w:sz w:val="20"/>
          <w:szCs w:val="20"/>
          <w:lang w:val="en-GB" w:eastAsia="ko-KR"/>
        </w:rPr>
      </w:pPr>
      <w:r>
        <w:rPr>
          <w:b/>
          <w:bCs/>
          <w:i/>
          <w:iCs/>
          <w:sz w:val="20"/>
          <w:szCs w:val="20"/>
          <w:lang w:val="en-GB" w:eastAsia="en-US"/>
        </w:rPr>
        <w:t xml:space="preserve">Separate TCI state pools for SBFD and non-SBFD symbols naturally supports separate UL power control and separate beam/spatial relation. </w:t>
      </w:r>
    </w:p>
    <w:p w14:paraId="3538C871" w14:textId="13E9B50A" w:rsidR="0000406E" w:rsidRDefault="0000406E" w:rsidP="00BF2D78">
      <w:pPr>
        <w:pStyle w:val="ListParagraph"/>
        <w:numPr>
          <w:ilvl w:val="0"/>
          <w:numId w:val="14"/>
        </w:numPr>
        <w:rPr>
          <w:b/>
          <w:bCs/>
          <w:i/>
          <w:iCs/>
          <w:sz w:val="20"/>
          <w:szCs w:val="20"/>
          <w:lang w:val="en-GB" w:eastAsia="ko-KR"/>
        </w:rPr>
      </w:pPr>
      <w:r w:rsidRPr="0000406E">
        <w:rPr>
          <w:b/>
          <w:bCs/>
          <w:i/>
          <w:iCs/>
          <w:sz w:val="20"/>
          <w:szCs w:val="20"/>
          <w:lang w:eastAsia="ko-KR"/>
        </w:rPr>
        <w:t xml:space="preserve">Option 1 </w:t>
      </w:r>
      <w:r w:rsidR="00077BD6">
        <w:rPr>
          <w:b/>
          <w:bCs/>
          <w:i/>
          <w:iCs/>
          <w:sz w:val="20"/>
          <w:szCs w:val="20"/>
          <w:lang w:eastAsia="ko-KR"/>
        </w:rPr>
        <w:t xml:space="preserve">of transmission direction indication </w:t>
      </w:r>
      <w:r w:rsidRPr="0000406E">
        <w:rPr>
          <w:b/>
          <w:bCs/>
          <w:i/>
          <w:iCs/>
          <w:sz w:val="20"/>
          <w:szCs w:val="20"/>
          <w:lang w:eastAsia="ko-KR"/>
        </w:rPr>
        <w:t>can be supported by advanced UEs</w:t>
      </w:r>
      <w:r>
        <w:rPr>
          <w:b/>
          <w:bCs/>
          <w:i/>
          <w:iCs/>
          <w:sz w:val="20"/>
          <w:szCs w:val="20"/>
          <w:lang w:val="en-GB" w:eastAsia="ko-KR"/>
        </w:rPr>
        <w:t>.</w:t>
      </w:r>
    </w:p>
    <w:p w14:paraId="07797E83" w14:textId="6890CE8F" w:rsidR="00BF2D78" w:rsidRPr="0000406E" w:rsidRDefault="0000406E" w:rsidP="0000406E">
      <w:pPr>
        <w:pStyle w:val="ListParagraph"/>
        <w:numPr>
          <w:ilvl w:val="0"/>
          <w:numId w:val="14"/>
        </w:numPr>
        <w:rPr>
          <w:b/>
          <w:bCs/>
          <w:i/>
          <w:iCs/>
          <w:sz w:val="20"/>
          <w:szCs w:val="20"/>
          <w:lang w:val="en-GB" w:eastAsia="ko-KR"/>
        </w:rPr>
      </w:pPr>
      <w:r w:rsidRPr="0000406E">
        <w:rPr>
          <w:b/>
          <w:bCs/>
          <w:i/>
          <w:iCs/>
          <w:sz w:val="20"/>
          <w:szCs w:val="20"/>
          <w:lang w:val="en-GB" w:eastAsia="ko-KR"/>
        </w:rPr>
        <w:t>Having the option of explicit link direction indication (Option 2) is beneficial for low complexity UEs implementation</w:t>
      </w:r>
      <w:r w:rsidR="00BF2D78" w:rsidRPr="0000406E">
        <w:rPr>
          <w:b/>
          <w:bCs/>
          <w:i/>
          <w:iCs/>
          <w:sz w:val="20"/>
          <w:szCs w:val="20"/>
          <w:lang w:val="en-GB" w:eastAsia="ko-KR"/>
        </w:rPr>
        <w:t xml:space="preserve">. </w:t>
      </w:r>
    </w:p>
    <w:p w14:paraId="331ED986" w14:textId="096C89B0" w:rsidR="00BF2D78" w:rsidRPr="00BF2D78" w:rsidRDefault="00027630" w:rsidP="00BF2D78">
      <w:pPr>
        <w:pStyle w:val="ListParagraph"/>
        <w:numPr>
          <w:ilvl w:val="0"/>
          <w:numId w:val="14"/>
        </w:numPr>
        <w:rPr>
          <w:b/>
          <w:bCs/>
          <w:i/>
          <w:iCs/>
          <w:sz w:val="20"/>
          <w:szCs w:val="20"/>
          <w:lang w:val="en-GB" w:eastAsia="ko-KR"/>
        </w:rPr>
      </w:pPr>
      <w:r w:rsidRPr="00027630">
        <w:rPr>
          <w:rFonts w:eastAsia="Malgun Gothic"/>
          <w:b/>
          <w:bCs/>
          <w:i/>
          <w:iCs/>
          <w:sz w:val="20"/>
          <w:szCs w:val="20"/>
          <w:lang w:eastAsia="ko-KR"/>
        </w:rPr>
        <w:lastRenderedPageBreak/>
        <w:t>Explicit link direction indication (Option 2) can be achieved with no additional specification impact (by reusing existing UE-specific signalling for tdd-UL-DL-ConfigurationDedicated</w:t>
      </w:r>
      <w:r>
        <w:rPr>
          <w:b/>
          <w:bCs/>
          <w:i/>
          <w:iCs/>
          <w:sz w:val="20"/>
          <w:szCs w:val="20"/>
          <w:lang w:val="en-GB" w:eastAsia="ko-KR"/>
        </w:rPr>
        <w:t>)</w:t>
      </w:r>
      <w:r w:rsidR="00BF2D78" w:rsidRPr="00BF2D78">
        <w:rPr>
          <w:b/>
          <w:bCs/>
          <w:i/>
          <w:iCs/>
          <w:sz w:val="20"/>
          <w:szCs w:val="20"/>
          <w:lang w:val="en-GB" w:eastAsia="ko-KR"/>
        </w:rPr>
        <w:t>.</w:t>
      </w:r>
    </w:p>
    <w:p w14:paraId="675FAFC7" w14:textId="77777777" w:rsidR="0014595D" w:rsidRPr="008A290F" w:rsidRDefault="0014595D" w:rsidP="00011284">
      <w:pPr>
        <w:pStyle w:val="ListParagraph"/>
        <w:ind w:left="0"/>
        <w:jc w:val="both"/>
        <w:rPr>
          <w:b/>
          <w:bCs/>
          <w:i/>
          <w:iCs/>
          <w:sz w:val="20"/>
          <w:szCs w:val="20"/>
          <w:lang w:val="en-GB" w:eastAsia="ko-KR"/>
        </w:rPr>
      </w:pPr>
    </w:p>
    <w:p w14:paraId="0BA1E957" w14:textId="4A1E9450" w:rsid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t>RAN1 to confirm working assumption on cell-specific configuration of frequency location of SBFD UL and DL subbands</w:t>
      </w:r>
      <w:r>
        <w:rPr>
          <w:b/>
          <w:bCs/>
          <w:i/>
          <w:iCs/>
          <w:lang w:eastAsia="zh-CN"/>
        </w:rPr>
        <w:t>.</w:t>
      </w:r>
    </w:p>
    <w:p w14:paraId="45091B03" w14:textId="7BEB5029" w:rsidR="001D111B" w:rsidRPr="001D111B" w:rsidRDefault="00AC0FED" w:rsidP="001D111B">
      <w:pPr>
        <w:pStyle w:val="ListParagraph"/>
        <w:numPr>
          <w:ilvl w:val="0"/>
          <w:numId w:val="11"/>
        </w:numPr>
        <w:rPr>
          <w:b/>
          <w:bCs/>
          <w:i/>
          <w:iCs/>
          <w:sz w:val="20"/>
          <w:szCs w:val="20"/>
          <w:lang w:val="en-GB"/>
        </w:rPr>
      </w:pPr>
      <w:r>
        <w:rPr>
          <w:b/>
          <w:bCs/>
          <w:i/>
          <w:iCs/>
          <w:sz w:val="20"/>
          <w:szCs w:val="20"/>
          <w:lang w:val="en-GB"/>
        </w:rPr>
        <w:t xml:space="preserve">Do not support </w:t>
      </w:r>
      <w:r w:rsidR="001D111B" w:rsidRPr="001D111B">
        <w:rPr>
          <w:b/>
          <w:bCs/>
          <w:i/>
          <w:iCs/>
          <w:sz w:val="20"/>
          <w:szCs w:val="20"/>
          <w:lang w:val="en-GB"/>
        </w:rPr>
        <w:t xml:space="preserve">UE-specific indication of </w:t>
      </w:r>
      <w:r w:rsidR="0072362E">
        <w:rPr>
          <w:b/>
          <w:bCs/>
          <w:i/>
          <w:iCs/>
          <w:sz w:val="20"/>
          <w:szCs w:val="20"/>
          <w:lang w:val="en-GB"/>
        </w:rPr>
        <w:t xml:space="preserve">SBFD </w:t>
      </w:r>
      <w:r w:rsidR="001D111B" w:rsidRPr="001D111B">
        <w:rPr>
          <w:b/>
          <w:bCs/>
          <w:i/>
          <w:iCs/>
          <w:sz w:val="20"/>
          <w:szCs w:val="20"/>
          <w:lang w:val="en-GB"/>
        </w:rPr>
        <w:t xml:space="preserve">subband frequency location. </w:t>
      </w:r>
    </w:p>
    <w:p w14:paraId="51EC735D" w14:textId="5ECF5BA9" w:rsidR="001D111B" w:rsidRDefault="001D111B" w:rsidP="001D111B">
      <w:pPr>
        <w:numPr>
          <w:ilvl w:val="0"/>
          <w:numId w:val="11"/>
        </w:numPr>
        <w:overflowPunct/>
        <w:autoSpaceDE/>
        <w:autoSpaceDN/>
        <w:adjustRightInd/>
        <w:spacing w:after="60"/>
        <w:contextualSpacing/>
        <w:jc w:val="both"/>
        <w:rPr>
          <w:b/>
          <w:bCs/>
          <w:i/>
          <w:iCs/>
          <w:lang w:eastAsia="zh-CN"/>
        </w:rPr>
      </w:pPr>
      <w:r w:rsidRPr="001D111B">
        <w:rPr>
          <w:b/>
          <w:bCs/>
          <w:i/>
          <w:iCs/>
          <w:lang w:eastAsia="zh-CN"/>
        </w:rPr>
        <w:t>A SBFD-aware UE can be provided with tdd-UL-DL-ConfigurationDedicated for SBFD symbols if explicit link direction is provided to the UE</w:t>
      </w:r>
      <w:r>
        <w:rPr>
          <w:b/>
          <w:bCs/>
          <w:i/>
          <w:iCs/>
          <w:lang w:eastAsia="zh-CN"/>
        </w:rPr>
        <w:t>.</w:t>
      </w:r>
    </w:p>
    <w:p w14:paraId="6A4E60D2" w14:textId="77777777" w:rsidR="001D111B" w:rsidRPr="001D111B" w:rsidRDefault="001D111B" w:rsidP="001D111B">
      <w:pPr>
        <w:pStyle w:val="ListParagraph"/>
        <w:numPr>
          <w:ilvl w:val="0"/>
          <w:numId w:val="11"/>
        </w:numPr>
        <w:rPr>
          <w:b/>
          <w:bCs/>
          <w:i/>
          <w:iCs/>
          <w:sz w:val="20"/>
          <w:szCs w:val="20"/>
          <w:lang w:val="en-GB"/>
        </w:rPr>
      </w:pPr>
      <w:r w:rsidRPr="001D111B">
        <w:rPr>
          <w:b/>
          <w:bCs/>
          <w:i/>
          <w:iCs/>
          <w:sz w:val="20"/>
          <w:szCs w:val="20"/>
          <w:lang w:val="en-GB"/>
        </w:rPr>
        <w:t xml:space="preserve">SBFD-aware UE does not expect to be provided with SFI in DCI format 2_0 for SBFD symbols. </w:t>
      </w:r>
    </w:p>
    <w:p w14:paraId="4E1DCCA8" w14:textId="7A2643F9" w:rsidR="001D111B" w:rsidRPr="004430E1" w:rsidRDefault="001D111B" w:rsidP="004430E1">
      <w:pPr>
        <w:pStyle w:val="ListParagraph"/>
        <w:numPr>
          <w:ilvl w:val="0"/>
          <w:numId w:val="11"/>
        </w:numPr>
        <w:rPr>
          <w:b/>
          <w:bCs/>
          <w:i/>
          <w:iCs/>
          <w:sz w:val="20"/>
          <w:szCs w:val="20"/>
          <w:lang w:val="en-GB"/>
        </w:rPr>
      </w:pPr>
      <w:r w:rsidRPr="001D111B">
        <w:rPr>
          <w:b/>
          <w:bCs/>
          <w:i/>
          <w:iCs/>
          <w:sz w:val="20"/>
          <w:szCs w:val="20"/>
          <w:lang w:val="en-GB"/>
        </w:rPr>
        <w:t>SBFD-aware UE does not expect to transmit/receive on a physical/signal that is mapped to SBFD and non-SBFD symbols within a slot</w:t>
      </w:r>
      <w:r w:rsidRPr="004430E1">
        <w:rPr>
          <w:b/>
          <w:bCs/>
          <w:i/>
          <w:iCs/>
        </w:rPr>
        <w:t>.</w:t>
      </w:r>
    </w:p>
    <w:p w14:paraId="47750AA0" w14:textId="77777777" w:rsidR="001D111B" w:rsidRPr="001D111B" w:rsidRDefault="001D111B" w:rsidP="001F29A6">
      <w:pPr>
        <w:pStyle w:val="ListParagraph"/>
        <w:numPr>
          <w:ilvl w:val="0"/>
          <w:numId w:val="11"/>
        </w:numPr>
        <w:rPr>
          <w:b/>
          <w:bCs/>
          <w:i/>
          <w:iCs/>
          <w:sz w:val="20"/>
          <w:szCs w:val="20"/>
          <w:lang w:val="en-GB"/>
        </w:rPr>
      </w:pPr>
      <w:r w:rsidRPr="001D111B">
        <w:rPr>
          <w:b/>
          <w:bCs/>
          <w:i/>
          <w:iCs/>
          <w:sz w:val="20"/>
          <w:szCs w:val="20"/>
          <w:lang w:val="en-GB"/>
        </w:rPr>
        <w:t xml:space="preserve">Confirm the working assumption on CSI-RS across DL-SBs for SBFD-aware UE. </w:t>
      </w:r>
    </w:p>
    <w:p w14:paraId="45436F16" w14:textId="6FD6C66D" w:rsidR="001D111B" w:rsidRDefault="001D111B" w:rsidP="001F29A6">
      <w:pPr>
        <w:pStyle w:val="ListParagraph"/>
        <w:numPr>
          <w:ilvl w:val="0"/>
          <w:numId w:val="11"/>
        </w:numPr>
        <w:spacing w:before="120"/>
        <w:jc w:val="both"/>
        <w:rPr>
          <w:b/>
          <w:bCs/>
          <w:i/>
          <w:iCs/>
          <w:sz w:val="20"/>
          <w:szCs w:val="20"/>
          <w:lang w:val="en-GB"/>
        </w:rPr>
      </w:pPr>
      <w:r w:rsidRPr="005012BF">
        <w:rPr>
          <w:b/>
          <w:bCs/>
          <w:i/>
          <w:iCs/>
          <w:sz w:val="20"/>
          <w:szCs w:val="20"/>
          <w:lang w:val="en-GB"/>
        </w:rPr>
        <w:t>For UL transmissions and DL receptions across SBFD symbols and non-SBFD symbols in different slots</w:t>
      </w:r>
      <w:r>
        <w:rPr>
          <w:b/>
          <w:bCs/>
          <w:i/>
          <w:iCs/>
          <w:sz w:val="20"/>
          <w:szCs w:val="20"/>
          <w:lang w:val="en-GB"/>
        </w:rPr>
        <w:t xml:space="preserve">, </w:t>
      </w:r>
      <w:r w:rsidR="008A1130" w:rsidRPr="008A1130">
        <w:rPr>
          <w:b/>
          <w:bCs/>
          <w:i/>
          <w:iCs/>
          <w:sz w:val="20"/>
          <w:szCs w:val="20"/>
          <w:lang w:val="en-GB"/>
        </w:rPr>
        <w:t>SBFD-aware UE is configured with Configuration 1 or Configuration 2 on a per UE per BWP per channel/signal basis, i.e., Option 2</w:t>
      </w:r>
      <w:r>
        <w:rPr>
          <w:b/>
          <w:bCs/>
          <w:i/>
          <w:iCs/>
          <w:sz w:val="20"/>
          <w:szCs w:val="20"/>
          <w:lang w:val="en-GB"/>
        </w:rPr>
        <w:t>.</w:t>
      </w:r>
    </w:p>
    <w:p w14:paraId="517B9CC8" w14:textId="2EA5D9DE" w:rsidR="001D111B" w:rsidRPr="001D111B" w:rsidRDefault="001D111B" w:rsidP="001F29A6">
      <w:pPr>
        <w:pStyle w:val="ListParagraph"/>
        <w:numPr>
          <w:ilvl w:val="0"/>
          <w:numId w:val="11"/>
        </w:numPr>
        <w:spacing w:before="120"/>
        <w:jc w:val="both"/>
        <w:rPr>
          <w:b/>
          <w:bCs/>
          <w:i/>
          <w:iCs/>
          <w:sz w:val="20"/>
          <w:szCs w:val="20"/>
          <w:lang w:val="en-GB"/>
        </w:rPr>
      </w:pPr>
      <w:r w:rsidRPr="005012BF">
        <w:rPr>
          <w:b/>
          <w:bCs/>
          <w:i/>
          <w:iCs/>
          <w:sz w:val="20"/>
          <w:szCs w:val="20"/>
          <w:lang w:val="en-GB"/>
        </w:rPr>
        <w:t xml:space="preserve">For </w:t>
      </w:r>
      <w:r w:rsidRPr="00191D70">
        <w:rPr>
          <w:b/>
          <w:bCs/>
          <w:i/>
          <w:iCs/>
          <w:sz w:val="20"/>
          <w:szCs w:val="20"/>
          <w:lang w:val="en-GB"/>
        </w:rPr>
        <w:t xml:space="preserve">SP-CSI on PUCCH or PUSCH, type 2 CG PUSCH, SPS PDSCH and semi-persistent SRS, the symbol type is </w:t>
      </w:r>
      <w:r w:rsidR="005D1313" w:rsidRPr="005D1313">
        <w:rPr>
          <w:b/>
          <w:bCs/>
          <w:i/>
          <w:iCs/>
          <w:sz w:val="20"/>
          <w:szCs w:val="20"/>
        </w:rPr>
        <w:t>explicitly configured by RRC</w:t>
      </w:r>
      <w:r w:rsidRPr="005D1313">
        <w:rPr>
          <w:b/>
          <w:bCs/>
          <w:i/>
          <w:iCs/>
          <w:sz w:val="16"/>
          <w:szCs w:val="16"/>
          <w:lang w:val="en-GB"/>
        </w:rPr>
        <w:t>.</w:t>
      </w:r>
    </w:p>
    <w:p w14:paraId="3C9A7AD2" w14:textId="77777777" w:rsidR="00E83D49" w:rsidRDefault="00E83D49" w:rsidP="00E83D49">
      <w:pPr>
        <w:pStyle w:val="ListParagraph"/>
        <w:numPr>
          <w:ilvl w:val="0"/>
          <w:numId w:val="11"/>
        </w:numPr>
        <w:spacing w:before="120"/>
        <w:jc w:val="both"/>
        <w:rPr>
          <w:b/>
          <w:bCs/>
          <w:i/>
          <w:iCs/>
          <w:sz w:val="20"/>
          <w:szCs w:val="20"/>
          <w:lang w:val="en-GB"/>
        </w:rPr>
      </w:pPr>
      <w:r>
        <w:rPr>
          <w:b/>
          <w:bCs/>
          <w:i/>
          <w:iCs/>
          <w:sz w:val="20"/>
          <w:szCs w:val="20"/>
          <w:lang w:val="en-GB"/>
        </w:rPr>
        <w:t xml:space="preserve">For SPS PDSCH and PDSCH repetitions, the UE determines TBS separately for each symbol type. </w:t>
      </w:r>
    </w:p>
    <w:p w14:paraId="0D66A541" w14:textId="77777777" w:rsidR="00E83D49" w:rsidRDefault="00E83D49" w:rsidP="00E83D49">
      <w:pPr>
        <w:pStyle w:val="ListParagraph"/>
        <w:numPr>
          <w:ilvl w:val="0"/>
          <w:numId w:val="49"/>
        </w:numPr>
        <w:jc w:val="both"/>
        <w:rPr>
          <w:b/>
          <w:bCs/>
          <w:i/>
          <w:iCs/>
          <w:sz w:val="20"/>
          <w:szCs w:val="20"/>
          <w:lang w:eastAsia="en-US"/>
        </w:rPr>
      </w:pPr>
      <w:r>
        <w:rPr>
          <w:rFonts w:eastAsia="Malgun Gothic"/>
          <w:b/>
          <w:bCs/>
          <w:i/>
          <w:iCs/>
          <w:sz w:val="20"/>
          <w:szCs w:val="20"/>
        </w:rPr>
        <w:t>The number of PRBs for TBS determination</w:t>
      </w:r>
      <w:r>
        <w:rPr>
          <w:rFonts w:eastAsiaTheme="minorEastAsia"/>
          <w:b/>
          <w:bCs/>
          <w:i/>
          <w:iCs/>
          <w:sz w:val="20"/>
          <w:szCs w:val="20"/>
        </w:rPr>
        <w:t xml:space="preserve"> for a PDSCH in SBFD symbols</w:t>
      </w:r>
      <w:r>
        <w:rPr>
          <w:rFonts w:eastAsia="Malgun Gothic"/>
          <w:b/>
          <w:bCs/>
          <w:i/>
          <w:iCs/>
          <w:sz w:val="20"/>
          <w:szCs w:val="20"/>
        </w:rPr>
        <w:t xml:space="preserve"> </w:t>
      </w:r>
      <w:r>
        <w:rPr>
          <w:rFonts w:eastAsiaTheme="minorEastAsia"/>
          <w:b/>
          <w:bCs/>
          <w:i/>
          <w:iCs/>
          <w:sz w:val="20"/>
          <w:szCs w:val="20"/>
        </w:rPr>
        <w:t>i</w:t>
      </w:r>
      <w:r>
        <w:rPr>
          <w:rFonts w:eastAsia="Malgun Gothic"/>
          <w:b/>
          <w:bCs/>
          <w:i/>
          <w:iCs/>
          <w:sz w:val="20"/>
          <w:szCs w:val="20"/>
        </w:rPr>
        <w:t>s</w:t>
      </w:r>
      <w:r>
        <w:rPr>
          <w:rFonts w:eastAsiaTheme="minorEastAsia"/>
          <w:b/>
          <w:bCs/>
          <w:i/>
          <w:iCs/>
          <w:sz w:val="20"/>
          <w:szCs w:val="20"/>
        </w:rPr>
        <w:t xml:space="preserve"> based on</w:t>
      </w:r>
      <w:r>
        <w:rPr>
          <w:b/>
          <w:bCs/>
          <w:i/>
          <w:iCs/>
          <w:sz w:val="20"/>
          <w:szCs w:val="20"/>
        </w:rPr>
        <w:t xml:space="preserve"> </w:t>
      </w:r>
      <w:r>
        <w:rPr>
          <w:rFonts w:eastAsiaTheme="minorEastAsia"/>
          <w:b/>
          <w:bCs/>
          <w:i/>
          <w:iCs/>
          <w:sz w:val="20"/>
          <w:szCs w:val="20"/>
        </w:rPr>
        <w:t xml:space="preserve">assigned PRBs within DL usable PRBs only. </w:t>
      </w:r>
    </w:p>
    <w:p w14:paraId="35DE75B9" w14:textId="77777777" w:rsidR="00E83D49" w:rsidRDefault="00E83D49" w:rsidP="00E83D49">
      <w:pPr>
        <w:pStyle w:val="ListParagraph"/>
        <w:numPr>
          <w:ilvl w:val="0"/>
          <w:numId w:val="49"/>
        </w:numPr>
        <w:jc w:val="both"/>
        <w:rPr>
          <w:b/>
          <w:bCs/>
          <w:i/>
          <w:iCs/>
          <w:sz w:val="20"/>
          <w:szCs w:val="20"/>
          <w:lang w:eastAsia="en-US"/>
        </w:rPr>
      </w:pPr>
      <w:r>
        <w:rPr>
          <w:rFonts w:eastAsiaTheme="minorEastAsia"/>
          <w:b/>
          <w:bCs/>
          <w:i/>
          <w:iCs/>
          <w:sz w:val="20"/>
          <w:szCs w:val="20"/>
        </w:rPr>
        <w:t>T</w:t>
      </w:r>
      <w:r>
        <w:rPr>
          <w:rFonts w:eastAsia="Malgun Gothic"/>
          <w:b/>
          <w:bCs/>
          <w:i/>
          <w:iCs/>
          <w:sz w:val="20"/>
          <w:szCs w:val="20"/>
        </w:rPr>
        <w:t>he number of PRBs for TBS determination</w:t>
      </w:r>
      <w:r>
        <w:rPr>
          <w:rFonts w:eastAsiaTheme="minorEastAsia"/>
          <w:b/>
          <w:bCs/>
          <w:i/>
          <w:iCs/>
          <w:sz w:val="20"/>
          <w:szCs w:val="20"/>
        </w:rPr>
        <w:t xml:space="preserve"> for a PDSCH in non-SBFD symbols</w:t>
      </w:r>
      <w:r>
        <w:rPr>
          <w:rFonts w:eastAsia="Malgun Gothic"/>
          <w:b/>
          <w:bCs/>
          <w:i/>
          <w:iCs/>
          <w:sz w:val="20"/>
          <w:szCs w:val="20"/>
        </w:rPr>
        <w:t xml:space="preserve"> </w:t>
      </w:r>
      <w:r>
        <w:rPr>
          <w:rFonts w:eastAsiaTheme="minorEastAsia"/>
          <w:b/>
          <w:bCs/>
          <w:i/>
          <w:iCs/>
          <w:sz w:val="20"/>
          <w:szCs w:val="20"/>
        </w:rPr>
        <w:t>i</w:t>
      </w:r>
      <w:r>
        <w:rPr>
          <w:rFonts w:eastAsia="Malgun Gothic"/>
          <w:b/>
          <w:bCs/>
          <w:i/>
          <w:iCs/>
          <w:sz w:val="20"/>
          <w:szCs w:val="20"/>
        </w:rPr>
        <w:t>s</w:t>
      </w:r>
      <w:r>
        <w:rPr>
          <w:rFonts w:eastAsiaTheme="minorEastAsia"/>
          <w:b/>
          <w:bCs/>
          <w:i/>
          <w:iCs/>
          <w:sz w:val="20"/>
          <w:szCs w:val="20"/>
        </w:rPr>
        <w:t xml:space="preserve"> based on</w:t>
      </w:r>
      <w:r>
        <w:rPr>
          <w:b/>
          <w:bCs/>
          <w:i/>
          <w:iCs/>
          <w:sz w:val="20"/>
          <w:szCs w:val="20"/>
        </w:rPr>
        <w:t xml:space="preserve"> </w:t>
      </w:r>
      <w:r>
        <w:rPr>
          <w:rFonts w:eastAsiaTheme="minorEastAsia"/>
          <w:b/>
          <w:bCs/>
          <w:i/>
          <w:iCs/>
          <w:sz w:val="20"/>
          <w:szCs w:val="20"/>
        </w:rPr>
        <w:t>assigned PRBs</w:t>
      </w:r>
      <w:r>
        <w:rPr>
          <w:b/>
          <w:bCs/>
          <w:i/>
          <w:iCs/>
          <w:sz w:val="20"/>
          <w:szCs w:val="20"/>
          <w:lang w:eastAsia="en-US"/>
        </w:rPr>
        <w:t xml:space="preserve"> </w:t>
      </w:r>
    </w:p>
    <w:p w14:paraId="407922FC" w14:textId="6D61E7DA" w:rsidR="00491EFE" w:rsidRPr="00491EFE" w:rsidRDefault="00491EFE" w:rsidP="00E83D49">
      <w:pPr>
        <w:pStyle w:val="ListParagraph"/>
        <w:numPr>
          <w:ilvl w:val="0"/>
          <w:numId w:val="11"/>
        </w:numPr>
        <w:spacing w:before="120"/>
        <w:jc w:val="both"/>
        <w:rPr>
          <w:b/>
          <w:bCs/>
          <w:i/>
          <w:iCs/>
          <w:sz w:val="16"/>
          <w:szCs w:val="16"/>
          <w:lang w:val="en-GB"/>
        </w:rPr>
      </w:pPr>
      <w:r w:rsidRPr="00491EFE">
        <w:rPr>
          <w:b/>
          <w:bCs/>
          <w:i/>
          <w:iCs/>
          <w:sz w:val="20"/>
          <w:szCs w:val="20"/>
        </w:rPr>
        <w:t>Support Option 1 with Equation 1-C for determining starting PRB for PUSCH transmissions in SBFD symbols for PUSCH transmissions in SBFD symbols for CG PUSCH configuration without repetitions, PUSCH repetition, and multi-PUSCH scheduled by a single DCI</w:t>
      </w:r>
      <w:r>
        <w:rPr>
          <w:b/>
          <w:bCs/>
          <w:i/>
          <w:iCs/>
          <w:sz w:val="20"/>
          <w:szCs w:val="20"/>
        </w:rPr>
        <w:t>.</w:t>
      </w:r>
    </w:p>
    <w:p w14:paraId="6CF7054F" w14:textId="07A42DAE" w:rsidR="001D111B" w:rsidRPr="0011639E" w:rsidRDefault="001D111B" w:rsidP="00E83D49">
      <w:pPr>
        <w:pStyle w:val="ListParagraph"/>
        <w:numPr>
          <w:ilvl w:val="0"/>
          <w:numId w:val="11"/>
        </w:numPr>
        <w:spacing w:before="120"/>
        <w:jc w:val="both"/>
        <w:rPr>
          <w:b/>
          <w:bCs/>
          <w:i/>
          <w:iCs/>
          <w:sz w:val="20"/>
          <w:szCs w:val="20"/>
          <w:lang w:val="en-GB"/>
        </w:rPr>
      </w:pPr>
      <w:r>
        <w:rPr>
          <w:b/>
          <w:bCs/>
          <w:i/>
          <w:iCs/>
          <w:sz w:val="20"/>
          <w:szCs w:val="20"/>
          <w:lang w:val="en-GB"/>
        </w:rPr>
        <w:t xml:space="preserve">When </w:t>
      </w:r>
      <w:r w:rsidRPr="00AD495A">
        <w:rPr>
          <w:b/>
          <w:bCs/>
          <w:i/>
          <w:iCs/>
          <w:sz w:val="20"/>
          <w:szCs w:val="20"/>
          <w:lang w:val="en-GB"/>
        </w:rPr>
        <w:t>FH offset/FH offset list is not provided for SBFD symbols, the UE assume that FH is disabled for PUSCH transmissions in SBFD symbols</w:t>
      </w:r>
      <w:r>
        <w:rPr>
          <w:b/>
          <w:bCs/>
          <w:i/>
          <w:iCs/>
          <w:sz w:val="20"/>
          <w:szCs w:val="20"/>
          <w:lang w:val="en-GB"/>
        </w:rPr>
        <w:t xml:space="preserve">. </w:t>
      </w:r>
    </w:p>
    <w:p w14:paraId="4F811CFC" w14:textId="01311AE2" w:rsidR="00B65770" w:rsidRDefault="00B639B9" w:rsidP="00E83D49">
      <w:pPr>
        <w:pStyle w:val="ListParagraph"/>
        <w:numPr>
          <w:ilvl w:val="0"/>
          <w:numId w:val="11"/>
        </w:numPr>
        <w:spacing w:before="120"/>
        <w:jc w:val="both"/>
        <w:rPr>
          <w:b/>
          <w:bCs/>
          <w:i/>
          <w:iCs/>
          <w:sz w:val="20"/>
          <w:szCs w:val="20"/>
          <w:lang w:val="en-GB"/>
        </w:rPr>
      </w:pPr>
      <w:r w:rsidRPr="00B639B9">
        <w:rPr>
          <w:rFonts w:eastAsiaTheme="minorEastAsia"/>
          <w:b/>
          <w:bCs/>
          <w:i/>
          <w:iCs/>
          <w:sz w:val="20"/>
          <w:szCs w:val="20"/>
        </w:rPr>
        <w:t xml:space="preserve">For PUSCH FH in SBFD symbols, </w:t>
      </w:r>
      <w:r>
        <w:rPr>
          <w:rFonts w:eastAsiaTheme="minorEastAsia"/>
          <w:b/>
          <w:bCs/>
          <w:i/>
          <w:iCs/>
          <w:sz w:val="20"/>
          <w:szCs w:val="20"/>
        </w:rPr>
        <w:t>r</w:t>
      </w:r>
      <w:r w:rsidR="00B65770" w:rsidRPr="00B65770">
        <w:rPr>
          <w:rFonts w:eastAsiaTheme="minorEastAsia"/>
          <w:b/>
          <w:bCs/>
          <w:i/>
          <w:iCs/>
          <w:sz w:val="20"/>
          <w:szCs w:val="20"/>
        </w:rPr>
        <w:t xml:space="preserve">emove </w:t>
      </w:r>
      <m:oMath>
        <m:d>
          <m:dPr>
            <m:begChr m:val="["/>
            <m:endChr m:val="]"/>
            <m:ctrlPr>
              <w:rPr>
                <w:rFonts w:ascii="Cambria Math" w:hAnsi="Cambria Math"/>
                <w:b/>
                <w:bCs/>
                <w:i/>
                <w:iCs/>
                <w:sz w:val="20"/>
                <w:szCs w:val="20"/>
              </w:rPr>
            </m:ctrlPr>
          </m:dPr>
          <m:e>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RB</m:t>
                </m:r>
              </m:e>
              <m:sub>
                <m:r>
                  <m:rPr>
                    <m:sty m:val="bi"/>
                  </m:rPr>
                  <w:rPr>
                    <w:rFonts w:ascii="Cambria Math" w:hAnsi="Cambria Math"/>
                    <w:sz w:val="20"/>
                    <w:szCs w:val="20"/>
                  </w:rPr>
                  <m:t>UL SB start</m:t>
                </m:r>
              </m:sub>
            </m:sSub>
          </m:e>
        </m:d>
      </m:oMath>
      <w:r w:rsidR="00B65770" w:rsidRPr="00B65770">
        <w:rPr>
          <w:rFonts w:eastAsiaTheme="minorEastAsia"/>
          <w:b/>
          <w:bCs/>
          <w:i/>
          <w:iCs/>
          <w:sz w:val="20"/>
          <w:szCs w:val="20"/>
        </w:rPr>
        <w:t xml:space="preserve"> in the FH equations for intra-slot and inter-slot FH</w:t>
      </w:r>
      <w:r w:rsidR="00B65770">
        <w:rPr>
          <w:b/>
          <w:bCs/>
          <w:i/>
          <w:iCs/>
          <w:sz w:val="20"/>
          <w:szCs w:val="20"/>
          <w:lang w:val="en-GB"/>
        </w:rPr>
        <w:t>.</w:t>
      </w:r>
    </w:p>
    <w:p w14:paraId="38A78C39" w14:textId="77777777" w:rsidR="00D05AF6" w:rsidRDefault="00112192" w:rsidP="00D05AF6">
      <w:pPr>
        <w:pStyle w:val="ListParagraph"/>
        <w:numPr>
          <w:ilvl w:val="0"/>
          <w:numId w:val="11"/>
        </w:numPr>
        <w:spacing w:before="120"/>
        <w:jc w:val="both"/>
        <w:rPr>
          <w:b/>
          <w:bCs/>
          <w:i/>
          <w:iCs/>
          <w:sz w:val="20"/>
          <w:szCs w:val="20"/>
          <w:lang w:val="en-GB"/>
        </w:rPr>
      </w:pPr>
      <w:r w:rsidRPr="00112192">
        <w:rPr>
          <w:b/>
          <w:bCs/>
          <w:i/>
          <w:iCs/>
          <w:sz w:val="20"/>
          <w:szCs w:val="20"/>
          <w:lang w:val="en-GB"/>
        </w:rPr>
        <w:t>Support separate SRS-ResourceSets configurations for SBFD and non-SBFD symbols for a given usage</w:t>
      </w:r>
      <w:r w:rsidR="001D111B" w:rsidRPr="00835497">
        <w:rPr>
          <w:b/>
          <w:bCs/>
          <w:i/>
          <w:iCs/>
          <w:sz w:val="20"/>
          <w:szCs w:val="20"/>
          <w:lang w:val="en-GB"/>
        </w:rPr>
        <w:t>.</w:t>
      </w:r>
    </w:p>
    <w:p w14:paraId="1D2A9116" w14:textId="2E4EE954" w:rsidR="00D05AF6" w:rsidRPr="00EC301B" w:rsidRDefault="00D05AF6" w:rsidP="00EC301B">
      <w:pPr>
        <w:pStyle w:val="ListParagraph"/>
        <w:numPr>
          <w:ilvl w:val="0"/>
          <w:numId w:val="60"/>
        </w:numPr>
        <w:spacing w:before="120"/>
        <w:jc w:val="both"/>
        <w:rPr>
          <w:b/>
          <w:bCs/>
          <w:i/>
          <w:iCs/>
          <w:sz w:val="20"/>
          <w:szCs w:val="20"/>
          <w:lang w:val="en-GB"/>
        </w:rPr>
      </w:pPr>
      <w:r w:rsidRPr="00D05AF6">
        <w:rPr>
          <w:b/>
          <w:bCs/>
          <w:i/>
          <w:iCs/>
          <w:sz w:val="20"/>
          <w:szCs w:val="20"/>
          <w:lang w:val="en-GB"/>
        </w:rPr>
        <w:t xml:space="preserve">This is not applicable for SRS transmission with usage is set to “antennaSwitching”. </w:t>
      </w:r>
    </w:p>
    <w:p w14:paraId="2FD1274C" w14:textId="63014976" w:rsidR="001D111B" w:rsidRPr="001D111B" w:rsidRDefault="001D111B" w:rsidP="00E83D49">
      <w:pPr>
        <w:pStyle w:val="ListParagraph"/>
        <w:numPr>
          <w:ilvl w:val="0"/>
          <w:numId w:val="11"/>
        </w:numPr>
        <w:spacing w:after="60"/>
        <w:jc w:val="both"/>
        <w:rPr>
          <w:i/>
          <w:iCs/>
          <w:lang w:val="en-GB"/>
        </w:rPr>
      </w:pPr>
      <w:r w:rsidRPr="00835497">
        <w:rPr>
          <w:b/>
          <w:bCs/>
          <w:i/>
          <w:iCs/>
          <w:sz w:val="20"/>
          <w:szCs w:val="20"/>
          <w:lang w:val="en-GB"/>
        </w:rPr>
        <w:t xml:space="preserve">Support </w:t>
      </w:r>
      <w:r>
        <w:rPr>
          <w:b/>
          <w:bCs/>
          <w:i/>
          <w:iCs/>
          <w:sz w:val="20"/>
          <w:szCs w:val="20"/>
          <w:lang w:val="en-GB"/>
        </w:rPr>
        <w:t xml:space="preserve">Option 1 </w:t>
      </w:r>
      <w:r w:rsidRPr="00CD43C4">
        <w:rPr>
          <w:b/>
          <w:bCs/>
          <w:i/>
          <w:iCs/>
          <w:sz w:val="20"/>
          <w:szCs w:val="20"/>
          <w:lang w:val="en-GB"/>
        </w:rPr>
        <w:t>for separate UL power control for PUSCH/PUCCH/SRS transmissions in SBFD symbols and non-SBFD symbols based on unified TCI state framework</w:t>
      </w:r>
      <w:r>
        <w:rPr>
          <w:b/>
          <w:bCs/>
          <w:i/>
          <w:iCs/>
          <w:sz w:val="20"/>
          <w:szCs w:val="20"/>
          <w:lang w:val="en-GB"/>
        </w:rPr>
        <w:t>.</w:t>
      </w:r>
    </w:p>
    <w:p w14:paraId="6BCF93DA" w14:textId="77777777" w:rsidR="001D111B" w:rsidRPr="00C30585" w:rsidRDefault="001D111B" w:rsidP="00E83D49">
      <w:pPr>
        <w:pStyle w:val="ListParagraph"/>
        <w:numPr>
          <w:ilvl w:val="0"/>
          <w:numId w:val="11"/>
        </w:numPr>
        <w:spacing w:before="120"/>
        <w:jc w:val="both"/>
        <w:rPr>
          <w:b/>
          <w:bCs/>
          <w:i/>
          <w:iCs/>
          <w:sz w:val="20"/>
          <w:szCs w:val="20"/>
          <w:lang w:val="en-GB"/>
        </w:rPr>
      </w:pPr>
      <w:r>
        <w:rPr>
          <w:b/>
          <w:bCs/>
          <w:i/>
          <w:iCs/>
          <w:sz w:val="20"/>
          <w:szCs w:val="20"/>
          <w:lang w:val="en-GB"/>
        </w:rPr>
        <w:t xml:space="preserve">Support separate TCI states (separate beam/spatial relation) for SBFD and non-SBFD symbols. </w:t>
      </w:r>
    </w:p>
    <w:p w14:paraId="7AED074E" w14:textId="77777777" w:rsidR="004740EC" w:rsidRDefault="004740EC" w:rsidP="004740EC">
      <w:pPr>
        <w:pStyle w:val="ListParagraph"/>
        <w:numPr>
          <w:ilvl w:val="0"/>
          <w:numId w:val="11"/>
        </w:numPr>
        <w:spacing w:before="120"/>
        <w:jc w:val="both"/>
        <w:rPr>
          <w:b/>
          <w:bCs/>
          <w:i/>
          <w:iCs/>
          <w:sz w:val="20"/>
          <w:szCs w:val="20"/>
          <w:lang w:val="en-GB"/>
        </w:rPr>
      </w:pPr>
      <w:r>
        <w:rPr>
          <w:b/>
          <w:bCs/>
          <w:i/>
          <w:iCs/>
          <w:sz w:val="20"/>
          <w:szCs w:val="20"/>
          <w:lang w:val="en-GB"/>
        </w:rPr>
        <w:t>Do not support</w:t>
      </w:r>
      <w:r>
        <w:t xml:space="preserve"> </w:t>
      </w:r>
      <w:r>
        <w:rPr>
          <w:b/>
          <w:bCs/>
          <w:i/>
          <w:iCs/>
          <w:sz w:val="20"/>
          <w:szCs w:val="20"/>
          <w:lang w:val="en-GB"/>
        </w:rPr>
        <w:t>separate configurations of intraSlotFrequencyHopping for SBFD and non-SBFD symbols for both Configuration 1 and 2.</w:t>
      </w:r>
    </w:p>
    <w:p w14:paraId="28A6CF8A" w14:textId="7BAE0F43" w:rsidR="004740EC" w:rsidRPr="004740EC" w:rsidRDefault="005A1320" w:rsidP="004740EC">
      <w:pPr>
        <w:pStyle w:val="ListParagraph"/>
        <w:numPr>
          <w:ilvl w:val="0"/>
          <w:numId w:val="11"/>
        </w:numPr>
        <w:spacing w:before="120"/>
        <w:jc w:val="both"/>
        <w:rPr>
          <w:b/>
          <w:bCs/>
          <w:i/>
          <w:iCs/>
          <w:sz w:val="20"/>
          <w:szCs w:val="20"/>
          <w:lang w:val="en-GB"/>
        </w:rPr>
      </w:pPr>
      <w:r w:rsidRPr="005A1320">
        <w:rPr>
          <w:b/>
          <w:bCs/>
          <w:i/>
          <w:iCs/>
          <w:sz w:val="20"/>
          <w:szCs w:val="20"/>
        </w:rPr>
        <w:t>When no separate configurations of startingPRB and secondHopPRB are provided for SBFD symbols, the UE can apply the configuration of startingPRB and secondHopPRB for non-SBFD symbols if they overlap with UL usable PRBs in SBFD symbols</w:t>
      </w:r>
      <w:r w:rsidR="004740EC">
        <w:rPr>
          <w:b/>
          <w:bCs/>
          <w:i/>
          <w:iCs/>
          <w:sz w:val="20"/>
          <w:szCs w:val="20"/>
        </w:rPr>
        <w:t xml:space="preserve">. </w:t>
      </w:r>
      <w:r>
        <w:rPr>
          <w:b/>
          <w:bCs/>
          <w:i/>
          <w:iCs/>
          <w:sz w:val="20"/>
          <w:szCs w:val="20"/>
        </w:rPr>
        <w:t xml:space="preserve"> </w:t>
      </w:r>
    </w:p>
    <w:p w14:paraId="6843BAE8" w14:textId="15F9BBD0" w:rsidR="001D111B" w:rsidRPr="005813EC" w:rsidRDefault="0000406E" w:rsidP="00E83D49">
      <w:pPr>
        <w:pStyle w:val="ListParagraph"/>
        <w:numPr>
          <w:ilvl w:val="0"/>
          <w:numId w:val="11"/>
        </w:numPr>
        <w:jc w:val="both"/>
        <w:rPr>
          <w:sz w:val="20"/>
          <w:szCs w:val="20"/>
          <w:lang w:val="en-GB" w:eastAsia="en-US"/>
        </w:rPr>
      </w:pPr>
      <w:r w:rsidRPr="0000406E">
        <w:rPr>
          <w:b/>
          <w:bCs/>
          <w:i/>
          <w:iCs/>
          <w:sz w:val="20"/>
          <w:szCs w:val="20"/>
          <w:lang w:val="en-GB" w:eastAsia="en-US"/>
        </w:rPr>
        <w:t>Support Option 2 of transmission direction indication (explicit transmission direction indication) on SBFD symbols</w:t>
      </w:r>
      <w:r w:rsidR="001D111B" w:rsidRPr="008A290F">
        <w:rPr>
          <w:b/>
          <w:bCs/>
          <w:i/>
          <w:iCs/>
          <w:sz w:val="20"/>
          <w:szCs w:val="20"/>
          <w:lang w:val="en-GB" w:eastAsia="en-US"/>
        </w:rPr>
        <w:t>.</w:t>
      </w:r>
      <w:r w:rsidR="001D111B">
        <w:rPr>
          <w:b/>
          <w:bCs/>
          <w:i/>
          <w:iCs/>
          <w:sz w:val="20"/>
          <w:szCs w:val="20"/>
          <w:lang w:val="en-GB" w:eastAsia="en-US"/>
        </w:rPr>
        <w:t xml:space="preserve"> </w:t>
      </w:r>
    </w:p>
    <w:p w14:paraId="0966349F" w14:textId="4FFB1A29" w:rsidR="001D111B" w:rsidRPr="0000406E" w:rsidRDefault="008E6F10" w:rsidP="001D111B">
      <w:pPr>
        <w:pStyle w:val="ListParagraph"/>
        <w:numPr>
          <w:ilvl w:val="0"/>
          <w:numId w:val="38"/>
        </w:numPr>
        <w:jc w:val="both"/>
        <w:rPr>
          <w:sz w:val="20"/>
          <w:szCs w:val="20"/>
          <w:lang w:val="en-GB" w:eastAsia="en-US"/>
        </w:rPr>
      </w:pPr>
      <w:r w:rsidRPr="008E6F10">
        <w:rPr>
          <w:b/>
          <w:bCs/>
          <w:i/>
          <w:iCs/>
          <w:sz w:val="20"/>
          <w:szCs w:val="20"/>
          <w:lang w:eastAsia="en-US"/>
        </w:rPr>
        <w:t>Existing UE-specific TDD signalling (</w:t>
      </w:r>
      <w:r w:rsidRPr="008E6F10">
        <w:rPr>
          <w:rFonts w:eastAsia="Malgun Gothic"/>
          <w:b/>
          <w:bCs/>
          <w:i/>
          <w:iCs/>
          <w:sz w:val="20"/>
          <w:szCs w:val="20"/>
          <w:lang w:eastAsia="ko-KR"/>
        </w:rPr>
        <w:t>tdd-UL-DL-ConfigurationDedicated)</w:t>
      </w:r>
      <w:r w:rsidRPr="008E6F10">
        <w:rPr>
          <w:b/>
          <w:bCs/>
          <w:i/>
          <w:iCs/>
          <w:sz w:val="12"/>
          <w:szCs w:val="12"/>
          <w:lang w:eastAsia="en-US"/>
        </w:rPr>
        <w:t xml:space="preserve"> </w:t>
      </w:r>
      <w:r w:rsidRPr="008E6F10">
        <w:rPr>
          <w:b/>
          <w:bCs/>
          <w:i/>
          <w:iCs/>
          <w:sz w:val="20"/>
          <w:szCs w:val="20"/>
          <w:lang w:eastAsia="en-US"/>
        </w:rPr>
        <w:t>is used for explicit link direction indication in SBFD operation</w:t>
      </w:r>
      <w:r w:rsidR="001D111B">
        <w:rPr>
          <w:b/>
          <w:bCs/>
          <w:i/>
          <w:iCs/>
          <w:sz w:val="20"/>
          <w:szCs w:val="20"/>
          <w:lang w:val="en-GB" w:eastAsia="en-US"/>
        </w:rPr>
        <w:t xml:space="preserve">. </w:t>
      </w:r>
    </w:p>
    <w:p w14:paraId="46D90CD5" w14:textId="2851363F" w:rsidR="0000406E" w:rsidRPr="00491EFE" w:rsidRDefault="0000406E" w:rsidP="00491EFE">
      <w:pPr>
        <w:pStyle w:val="ListParagraph"/>
        <w:numPr>
          <w:ilvl w:val="0"/>
          <w:numId w:val="38"/>
        </w:numPr>
        <w:jc w:val="both"/>
        <w:rPr>
          <w:b/>
          <w:bCs/>
          <w:sz w:val="20"/>
          <w:szCs w:val="20"/>
          <w:lang w:val="en-GB" w:eastAsia="en-US"/>
        </w:rPr>
      </w:pPr>
      <w:r>
        <w:rPr>
          <w:b/>
          <w:bCs/>
          <w:i/>
          <w:iCs/>
          <w:sz w:val="20"/>
          <w:szCs w:val="20"/>
          <w:lang w:val="en-GB" w:eastAsia="en-US"/>
        </w:rPr>
        <w:t>Applicable for low complexity UE implementation.</w:t>
      </w:r>
    </w:p>
    <w:p w14:paraId="35B4986D" w14:textId="29C39ED1" w:rsidR="0014595D" w:rsidRPr="00491EFE" w:rsidRDefault="0014595D" w:rsidP="0014595D">
      <w:pPr>
        <w:pStyle w:val="ListParagraph"/>
        <w:numPr>
          <w:ilvl w:val="0"/>
          <w:numId w:val="11"/>
        </w:numPr>
        <w:jc w:val="both"/>
        <w:rPr>
          <w:sz w:val="20"/>
          <w:szCs w:val="20"/>
          <w:lang w:val="en-GB" w:eastAsia="en-US"/>
        </w:rPr>
      </w:pPr>
      <w:r>
        <w:rPr>
          <w:b/>
          <w:bCs/>
          <w:i/>
          <w:iCs/>
          <w:sz w:val="20"/>
          <w:szCs w:val="20"/>
          <w:lang w:val="en-GB" w:eastAsia="en-US"/>
        </w:rPr>
        <w:t>Support Option 1 of transmission direction indication on SBFD symbol</w:t>
      </w:r>
      <w:r w:rsidR="00CF20B7" w:rsidRPr="00CF20B7">
        <w:rPr>
          <w:b/>
          <w:bCs/>
          <w:i/>
          <w:iCs/>
        </w:rPr>
        <w:t xml:space="preserve"> </w:t>
      </w:r>
      <w:r w:rsidR="00CF20B7" w:rsidRPr="00CF20B7">
        <w:rPr>
          <w:b/>
          <w:bCs/>
          <w:i/>
          <w:iCs/>
          <w:sz w:val="20"/>
          <w:szCs w:val="20"/>
        </w:rPr>
        <w:t>based on UE capability</w:t>
      </w:r>
      <w:r>
        <w:rPr>
          <w:b/>
          <w:bCs/>
          <w:i/>
          <w:iCs/>
          <w:sz w:val="20"/>
          <w:szCs w:val="20"/>
          <w:lang w:val="en-GB" w:eastAsia="en-US"/>
        </w:rPr>
        <w:t>.</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77777777" w:rsidR="00FB3D16" w:rsidRPr="003009C2" w:rsidRDefault="00FB3D16" w:rsidP="00FB3D16">
      <w:pPr>
        <w:pStyle w:val="ListParagraph"/>
        <w:numPr>
          <w:ilvl w:val="0"/>
          <w:numId w:val="4"/>
        </w:numPr>
        <w:contextualSpacing w:val="0"/>
        <w:rPr>
          <w:sz w:val="20"/>
          <w:szCs w:val="20"/>
          <w:lang w:val="en-GB"/>
        </w:rPr>
      </w:pPr>
      <w:bookmarkStart w:id="118" w:name="_Ref47545028"/>
      <w:bookmarkStart w:id="119"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118"/>
      <w:r w:rsidRPr="000D401B">
        <w:rPr>
          <w:sz w:val="20"/>
          <w:szCs w:val="20"/>
          <w:lang w:val="en-GB"/>
        </w:rPr>
        <w:t>4.</w:t>
      </w:r>
      <w:bookmarkEnd w:id="119"/>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78BE8" w14:textId="77777777" w:rsidR="005A3848" w:rsidRDefault="005A3848">
      <w:r>
        <w:separator/>
      </w:r>
    </w:p>
  </w:endnote>
  <w:endnote w:type="continuationSeparator" w:id="0">
    <w:p w14:paraId="05A9EE68" w14:textId="77777777" w:rsidR="005A3848" w:rsidRDefault="005A3848">
      <w:r>
        <w:continuationSeparator/>
      </w:r>
    </w:p>
  </w:endnote>
  <w:endnote w:type="continuationNotice" w:id="1">
    <w:p w14:paraId="1F7202DE" w14:textId="77777777" w:rsidR="005A3848" w:rsidRDefault="005A3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58977" w14:textId="77777777" w:rsidR="005A3848" w:rsidRDefault="005A3848">
      <w:r>
        <w:separator/>
      </w:r>
    </w:p>
  </w:footnote>
  <w:footnote w:type="continuationSeparator" w:id="0">
    <w:p w14:paraId="76413947" w14:textId="77777777" w:rsidR="005A3848" w:rsidRDefault="005A3848">
      <w:r>
        <w:continuationSeparator/>
      </w:r>
    </w:p>
  </w:footnote>
  <w:footnote w:type="continuationNotice" w:id="1">
    <w:p w14:paraId="7D3D3542" w14:textId="77777777" w:rsidR="005A3848" w:rsidRDefault="005A3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6" w15:restartNumberingAfterBreak="0">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5C52F9"/>
    <w:multiLevelType w:val="hybridMultilevel"/>
    <w:tmpl w:val="1B08671E"/>
    <w:lvl w:ilvl="0" w:tplc="92EABCAA">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CF23D6"/>
    <w:multiLevelType w:val="hybridMultilevel"/>
    <w:tmpl w:val="1C007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0610D"/>
    <w:multiLevelType w:val="hybridMultilevel"/>
    <w:tmpl w:val="D87456D4"/>
    <w:lvl w:ilvl="0" w:tplc="9542B3D8">
      <w:start w:val="1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6642EE"/>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716DD9"/>
    <w:multiLevelType w:val="hybridMultilevel"/>
    <w:tmpl w:val="CE60B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AB5452"/>
    <w:multiLevelType w:val="hybridMultilevel"/>
    <w:tmpl w:val="3614F0DE"/>
    <w:lvl w:ilvl="0" w:tplc="BBB6DA2A">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3250D20"/>
    <w:multiLevelType w:val="hybridMultilevel"/>
    <w:tmpl w:val="BC1E7A2C"/>
    <w:lvl w:ilvl="0" w:tplc="C09A5690">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9C051B"/>
    <w:multiLevelType w:val="hybridMultilevel"/>
    <w:tmpl w:val="01A8FCA6"/>
    <w:lvl w:ilvl="0" w:tplc="44C83C18">
      <w:start w:val="10"/>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D02549"/>
    <w:multiLevelType w:val="hybridMultilevel"/>
    <w:tmpl w:val="3E743FA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2C2B262F"/>
    <w:multiLevelType w:val="hybridMultilevel"/>
    <w:tmpl w:val="4B021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317E25"/>
    <w:multiLevelType w:val="hybridMultilevel"/>
    <w:tmpl w:val="5468A18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FA2F62"/>
    <w:multiLevelType w:val="hybridMultilevel"/>
    <w:tmpl w:val="F6244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DFE35D2"/>
    <w:multiLevelType w:val="hybridMultilevel"/>
    <w:tmpl w:val="EDFC93AE"/>
    <w:lvl w:ilvl="0" w:tplc="6090CDCC">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C45350"/>
    <w:multiLevelType w:val="hybridMultilevel"/>
    <w:tmpl w:val="D78A6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53F3D89"/>
    <w:multiLevelType w:val="hybridMultilevel"/>
    <w:tmpl w:val="DDF0D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771628"/>
    <w:multiLevelType w:val="hybridMultilevel"/>
    <w:tmpl w:val="6510945C"/>
    <w:lvl w:ilvl="0" w:tplc="215AD382">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7109A8"/>
    <w:multiLevelType w:val="hybridMultilevel"/>
    <w:tmpl w:val="1306205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4F2D49BF"/>
    <w:multiLevelType w:val="hybridMultilevel"/>
    <w:tmpl w:val="CC4E44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3D403F"/>
    <w:multiLevelType w:val="hybridMultilevel"/>
    <w:tmpl w:val="ECCE3CAA"/>
    <w:lvl w:ilvl="0" w:tplc="99D4E646">
      <w:start w:val="1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370380"/>
    <w:multiLevelType w:val="hybridMultilevel"/>
    <w:tmpl w:val="E4424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CF903FC"/>
    <w:multiLevelType w:val="hybridMultilevel"/>
    <w:tmpl w:val="A70CF7C0"/>
    <w:lvl w:ilvl="0" w:tplc="B61495CE">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82B52A8"/>
    <w:multiLevelType w:val="hybridMultilevel"/>
    <w:tmpl w:val="9C8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52974"/>
    <w:multiLevelType w:val="hybridMultilevel"/>
    <w:tmpl w:val="E3F6D322"/>
    <w:lvl w:ilvl="0" w:tplc="71BA7598">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E3009A"/>
    <w:multiLevelType w:val="hybridMultilevel"/>
    <w:tmpl w:val="40EC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8D56BA"/>
    <w:multiLevelType w:val="hybridMultilevel"/>
    <w:tmpl w:val="D1D69DA6"/>
    <w:lvl w:ilvl="0" w:tplc="6A6AD56E">
      <w:start w:val="1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8970E4"/>
    <w:multiLevelType w:val="hybridMultilevel"/>
    <w:tmpl w:val="D6C02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23"/>
  </w:num>
  <w:num w:numId="2" w16cid:durableId="1150443308">
    <w:abstractNumId w:val="26"/>
  </w:num>
  <w:num w:numId="3" w16cid:durableId="1232157210">
    <w:abstractNumId w:val="0"/>
  </w:num>
  <w:num w:numId="4" w16cid:durableId="801003285">
    <w:abstractNumId w:val="14"/>
  </w:num>
  <w:num w:numId="5" w16cid:durableId="1635720867">
    <w:abstractNumId w:val="3"/>
  </w:num>
  <w:num w:numId="6" w16cid:durableId="13298211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1"/>
  </w:num>
  <w:num w:numId="8" w16cid:durableId="1987780578">
    <w:abstractNumId w:val="5"/>
  </w:num>
  <w:num w:numId="9" w16cid:durableId="1214852150">
    <w:abstractNumId w:val="41"/>
  </w:num>
  <w:num w:numId="10" w16cid:durableId="696389049">
    <w:abstractNumId w:val="7"/>
  </w:num>
  <w:num w:numId="11" w16cid:durableId="12251">
    <w:abstractNumId w:val="2"/>
  </w:num>
  <w:num w:numId="12" w16cid:durableId="12074279">
    <w:abstractNumId w:val="29"/>
  </w:num>
  <w:num w:numId="13" w16cid:durableId="1519392756">
    <w:abstractNumId w:val="8"/>
  </w:num>
  <w:num w:numId="14" w16cid:durableId="1258441979">
    <w:abstractNumId w:val="27"/>
  </w:num>
  <w:num w:numId="15" w16cid:durableId="566309856">
    <w:abstractNumId w:val="33"/>
  </w:num>
  <w:num w:numId="16" w16cid:durableId="769620124">
    <w:abstractNumId w:val="15"/>
  </w:num>
  <w:num w:numId="17" w16cid:durableId="1924411118">
    <w:abstractNumId w:val="19"/>
  </w:num>
  <w:num w:numId="18" w16cid:durableId="1639920265">
    <w:abstractNumId w:val="48"/>
  </w:num>
  <w:num w:numId="19" w16cid:durableId="474178274">
    <w:abstractNumId w:val="24"/>
  </w:num>
  <w:num w:numId="20" w16cid:durableId="1121877848">
    <w:abstractNumId w:val="20"/>
  </w:num>
  <w:num w:numId="21" w16cid:durableId="51656025">
    <w:abstractNumId w:val="40"/>
  </w:num>
  <w:num w:numId="22" w16cid:durableId="1458062175">
    <w:abstractNumId w:val="31"/>
  </w:num>
  <w:num w:numId="23" w16cid:durableId="16393565">
    <w:abstractNumId w:val="18"/>
  </w:num>
  <w:num w:numId="24" w16cid:durableId="2075203221">
    <w:abstractNumId w:val="43"/>
  </w:num>
  <w:num w:numId="25" w16cid:durableId="21133225">
    <w:abstractNumId w:val="36"/>
  </w:num>
  <w:num w:numId="26" w16cid:durableId="1735080693">
    <w:abstractNumId w:val="45"/>
  </w:num>
  <w:num w:numId="27" w16cid:durableId="1851293389">
    <w:abstractNumId w:val="32"/>
  </w:num>
  <w:num w:numId="28" w16cid:durableId="53818452">
    <w:abstractNumId w:val="17"/>
  </w:num>
  <w:num w:numId="29" w16cid:durableId="189726923">
    <w:abstractNumId w:val="13"/>
  </w:num>
  <w:num w:numId="30" w16cid:durableId="670446459">
    <w:abstractNumId w:val="16"/>
  </w:num>
  <w:num w:numId="31" w16cid:durableId="1080952707">
    <w:abstractNumId w:val="34"/>
  </w:num>
  <w:num w:numId="32" w16cid:durableId="1558484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0822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93480011">
    <w:abstractNumId w:val="30"/>
  </w:num>
  <w:num w:numId="35" w16cid:durableId="1426345505">
    <w:abstractNumId w:val="28"/>
  </w:num>
  <w:num w:numId="36" w16cid:durableId="358241138">
    <w:abstractNumId w:val="6"/>
  </w:num>
  <w:num w:numId="37" w16cid:durableId="602958343">
    <w:abstractNumId w:val="42"/>
  </w:num>
  <w:num w:numId="38" w16cid:durableId="505444092">
    <w:abstractNumId w:val="47"/>
  </w:num>
  <w:num w:numId="39" w16cid:durableId="134883360">
    <w:abstractNumId w:val="12"/>
  </w:num>
  <w:num w:numId="40" w16cid:durableId="689064483">
    <w:abstractNumId w:val="38"/>
  </w:num>
  <w:num w:numId="41" w16cid:durableId="1385715265">
    <w:abstractNumId w:val="37"/>
  </w:num>
  <w:num w:numId="42" w16cid:durableId="1191919342">
    <w:abstractNumId w:val="46"/>
  </w:num>
  <w:num w:numId="43" w16cid:durableId="2047410620">
    <w:abstractNumId w:val="22"/>
  </w:num>
  <w:num w:numId="44" w16cid:durableId="2146190317">
    <w:abstractNumId w:val="9"/>
  </w:num>
  <w:num w:numId="45" w16cid:durableId="700252219">
    <w:abstractNumId w:val="34"/>
  </w:num>
  <w:num w:numId="46" w16cid:durableId="891232955">
    <w:abstractNumId w:val="39"/>
  </w:num>
  <w:num w:numId="47" w16cid:durableId="509222623">
    <w:abstractNumId w:val="11"/>
  </w:num>
  <w:num w:numId="48" w16cid:durableId="1223853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18779670">
    <w:abstractNumId w:val="5"/>
  </w:num>
  <w:num w:numId="50" w16cid:durableId="2093776620">
    <w:abstractNumId w:val="4"/>
  </w:num>
  <w:num w:numId="51" w16cid:durableId="11735644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05329532">
    <w:abstractNumId w:val="15"/>
  </w:num>
  <w:num w:numId="53" w16cid:durableId="741684391">
    <w:abstractNumId w:val="10"/>
  </w:num>
  <w:num w:numId="54" w16cid:durableId="1415710215">
    <w:abstractNumId w:val="44"/>
  </w:num>
  <w:num w:numId="55" w16cid:durableId="119495517">
    <w:abstractNumId w:val="38"/>
  </w:num>
  <w:num w:numId="56" w16cid:durableId="1426417311">
    <w:abstractNumId w:val="12"/>
  </w:num>
  <w:num w:numId="57" w16cid:durableId="1556699303">
    <w:abstractNumId w:val="42"/>
  </w:num>
  <w:num w:numId="58" w16cid:durableId="640502072">
    <w:abstractNumId w:val="25"/>
  </w:num>
  <w:num w:numId="59" w16cid:durableId="125707211">
    <w:abstractNumId w:val="25"/>
  </w:num>
  <w:num w:numId="60" w16cid:durableId="1092748372">
    <w:abstractNumId w:val="21"/>
  </w:num>
  <w:num w:numId="61" w16cid:durableId="34818464">
    <w:abstractNumId w:val="28"/>
  </w:num>
  <w:num w:numId="62" w16cid:durableId="1540782632">
    <w:abstractNumId w:val="34"/>
  </w:num>
  <w:num w:numId="63" w16cid:durableId="1506359317">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EF9"/>
    <w:rsid w:val="00040F4F"/>
    <w:rsid w:val="0004132D"/>
    <w:rsid w:val="00041531"/>
    <w:rsid w:val="00041C9D"/>
    <w:rsid w:val="00042296"/>
    <w:rsid w:val="000426F5"/>
    <w:rsid w:val="00042ABD"/>
    <w:rsid w:val="0004301D"/>
    <w:rsid w:val="000439EA"/>
    <w:rsid w:val="00043CFC"/>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A80"/>
    <w:rsid w:val="00095ABD"/>
    <w:rsid w:val="00095EE3"/>
    <w:rsid w:val="00095F8E"/>
    <w:rsid w:val="00097377"/>
    <w:rsid w:val="000973E1"/>
    <w:rsid w:val="000A008C"/>
    <w:rsid w:val="000A0254"/>
    <w:rsid w:val="000A0A0D"/>
    <w:rsid w:val="000A0D26"/>
    <w:rsid w:val="000A1402"/>
    <w:rsid w:val="000A18F8"/>
    <w:rsid w:val="000A20BA"/>
    <w:rsid w:val="000A218D"/>
    <w:rsid w:val="000A262C"/>
    <w:rsid w:val="000A2786"/>
    <w:rsid w:val="000A27C5"/>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2FE4"/>
    <w:rsid w:val="000B317F"/>
    <w:rsid w:val="000B3B91"/>
    <w:rsid w:val="000B3D0F"/>
    <w:rsid w:val="000B3D9B"/>
    <w:rsid w:val="000B4207"/>
    <w:rsid w:val="000B425D"/>
    <w:rsid w:val="000B4B1B"/>
    <w:rsid w:val="000B4C67"/>
    <w:rsid w:val="000B50C3"/>
    <w:rsid w:val="000B5483"/>
    <w:rsid w:val="000B555A"/>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247"/>
    <w:rsid w:val="001325DC"/>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AB9"/>
    <w:rsid w:val="00137D78"/>
    <w:rsid w:val="0014060C"/>
    <w:rsid w:val="00140645"/>
    <w:rsid w:val="001409A0"/>
    <w:rsid w:val="0014109C"/>
    <w:rsid w:val="0014123B"/>
    <w:rsid w:val="001416C7"/>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32B3"/>
    <w:rsid w:val="001532BA"/>
    <w:rsid w:val="001538BC"/>
    <w:rsid w:val="00153FED"/>
    <w:rsid w:val="001540D0"/>
    <w:rsid w:val="0015458E"/>
    <w:rsid w:val="0015475A"/>
    <w:rsid w:val="0015521D"/>
    <w:rsid w:val="00155288"/>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E6E"/>
    <w:rsid w:val="001705DD"/>
    <w:rsid w:val="00170A50"/>
    <w:rsid w:val="00171CFB"/>
    <w:rsid w:val="00172A1E"/>
    <w:rsid w:val="00172BE6"/>
    <w:rsid w:val="00172CAA"/>
    <w:rsid w:val="00172EC5"/>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A"/>
    <w:rsid w:val="00182725"/>
    <w:rsid w:val="001829C8"/>
    <w:rsid w:val="001829D2"/>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F0"/>
    <w:rsid w:val="00191636"/>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6A22"/>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C0674"/>
    <w:rsid w:val="001C1405"/>
    <w:rsid w:val="001C1460"/>
    <w:rsid w:val="001C1595"/>
    <w:rsid w:val="001C1628"/>
    <w:rsid w:val="001C1B93"/>
    <w:rsid w:val="001C226F"/>
    <w:rsid w:val="001C254C"/>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F73"/>
    <w:rsid w:val="002166F0"/>
    <w:rsid w:val="0021683C"/>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EEA"/>
    <w:rsid w:val="002C23FA"/>
    <w:rsid w:val="002C2823"/>
    <w:rsid w:val="002C379A"/>
    <w:rsid w:val="002C3EC5"/>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2E6"/>
    <w:rsid w:val="0030662D"/>
    <w:rsid w:val="003068B6"/>
    <w:rsid w:val="003071F6"/>
    <w:rsid w:val="00307210"/>
    <w:rsid w:val="00307FE0"/>
    <w:rsid w:val="003101EC"/>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984"/>
    <w:rsid w:val="00326B21"/>
    <w:rsid w:val="00327163"/>
    <w:rsid w:val="00327305"/>
    <w:rsid w:val="00327531"/>
    <w:rsid w:val="003275D2"/>
    <w:rsid w:val="00327E9C"/>
    <w:rsid w:val="00330183"/>
    <w:rsid w:val="00330187"/>
    <w:rsid w:val="00330247"/>
    <w:rsid w:val="0033097F"/>
    <w:rsid w:val="003309E4"/>
    <w:rsid w:val="00331C77"/>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B60"/>
    <w:rsid w:val="00362D38"/>
    <w:rsid w:val="00363884"/>
    <w:rsid w:val="003638E0"/>
    <w:rsid w:val="00363B2C"/>
    <w:rsid w:val="00363C2E"/>
    <w:rsid w:val="003642A6"/>
    <w:rsid w:val="003643D2"/>
    <w:rsid w:val="00364763"/>
    <w:rsid w:val="00364AA7"/>
    <w:rsid w:val="00364BC9"/>
    <w:rsid w:val="003653A6"/>
    <w:rsid w:val="00365C3D"/>
    <w:rsid w:val="0036626E"/>
    <w:rsid w:val="003663B4"/>
    <w:rsid w:val="00366B9E"/>
    <w:rsid w:val="00366BE9"/>
    <w:rsid w:val="00366C1B"/>
    <w:rsid w:val="003671EE"/>
    <w:rsid w:val="00367337"/>
    <w:rsid w:val="00367367"/>
    <w:rsid w:val="00367FD8"/>
    <w:rsid w:val="0037004E"/>
    <w:rsid w:val="0037051E"/>
    <w:rsid w:val="0037057D"/>
    <w:rsid w:val="00370B63"/>
    <w:rsid w:val="00370FCC"/>
    <w:rsid w:val="003711AF"/>
    <w:rsid w:val="00371F9C"/>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4C08"/>
    <w:rsid w:val="0039518A"/>
    <w:rsid w:val="00395A0B"/>
    <w:rsid w:val="00395E93"/>
    <w:rsid w:val="003970F7"/>
    <w:rsid w:val="003973E6"/>
    <w:rsid w:val="0039747B"/>
    <w:rsid w:val="00397663"/>
    <w:rsid w:val="003977AB"/>
    <w:rsid w:val="00397AB6"/>
    <w:rsid w:val="00397ACA"/>
    <w:rsid w:val="00397D75"/>
    <w:rsid w:val="00397FE2"/>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2A4"/>
    <w:rsid w:val="004176FF"/>
    <w:rsid w:val="00417A1E"/>
    <w:rsid w:val="00417B32"/>
    <w:rsid w:val="00417CBE"/>
    <w:rsid w:val="00417E06"/>
    <w:rsid w:val="00420082"/>
    <w:rsid w:val="00420111"/>
    <w:rsid w:val="0042109A"/>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FF7"/>
    <w:rsid w:val="00446949"/>
    <w:rsid w:val="00446F75"/>
    <w:rsid w:val="0044721B"/>
    <w:rsid w:val="004473B5"/>
    <w:rsid w:val="00450635"/>
    <w:rsid w:val="004508A8"/>
    <w:rsid w:val="00450D99"/>
    <w:rsid w:val="00450F6E"/>
    <w:rsid w:val="00450FC3"/>
    <w:rsid w:val="00451A7F"/>
    <w:rsid w:val="00451BAE"/>
    <w:rsid w:val="0045213E"/>
    <w:rsid w:val="004524FB"/>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AA8"/>
    <w:rsid w:val="004A1345"/>
    <w:rsid w:val="004A169B"/>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3AD"/>
    <w:rsid w:val="004B2965"/>
    <w:rsid w:val="004B29F6"/>
    <w:rsid w:val="004B3254"/>
    <w:rsid w:val="004B3265"/>
    <w:rsid w:val="004B338E"/>
    <w:rsid w:val="004B3545"/>
    <w:rsid w:val="004B3FD8"/>
    <w:rsid w:val="004B4224"/>
    <w:rsid w:val="004B426F"/>
    <w:rsid w:val="004B4297"/>
    <w:rsid w:val="004B4647"/>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243E"/>
    <w:rsid w:val="004C30D5"/>
    <w:rsid w:val="004C31D2"/>
    <w:rsid w:val="004C3473"/>
    <w:rsid w:val="004C394F"/>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8AB"/>
    <w:rsid w:val="004D1A89"/>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277"/>
    <w:rsid w:val="00511411"/>
    <w:rsid w:val="0051143D"/>
    <w:rsid w:val="00511CDF"/>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C8E"/>
    <w:rsid w:val="005A66B2"/>
    <w:rsid w:val="005A6D44"/>
    <w:rsid w:val="005A704D"/>
    <w:rsid w:val="005A70DA"/>
    <w:rsid w:val="005A7B68"/>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148"/>
    <w:rsid w:val="005E0225"/>
    <w:rsid w:val="005E049F"/>
    <w:rsid w:val="005E05F9"/>
    <w:rsid w:val="005E0BB6"/>
    <w:rsid w:val="005E0BD3"/>
    <w:rsid w:val="005E1737"/>
    <w:rsid w:val="005E28A5"/>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36ED"/>
    <w:rsid w:val="00613DF7"/>
    <w:rsid w:val="00613EA5"/>
    <w:rsid w:val="006142B8"/>
    <w:rsid w:val="00614CD1"/>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10AE"/>
    <w:rsid w:val="00631467"/>
    <w:rsid w:val="00631762"/>
    <w:rsid w:val="00632196"/>
    <w:rsid w:val="00632900"/>
    <w:rsid w:val="00632BA2"/>
    <w:rsid w:val="00632DAD"/>
    <w:rsid w:val="00632F70"/>
    <w:rsid w:val="0063314C"/>
    <w:rsid w:val="00633999"/>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1736"/>
    <w:rsid w:val="00641772"/>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8E4"/>
    <w:rsid w:val="00657AE5"/>
    <w:rsid w:val="00657C05"/>
    <w:rsid w:val="0066149E"/>
    <w:rsid w:val="00661544"/>
    <w:rsid w:val="0066161B"/>
    <w:rsid w:val="00661841"/>
    <w:rsid w:val="006619B0"/>
    <w:rsid w:val="006619C5"/>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988"/>
    <w:rsid w:val="00672C64"/>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734C"/>
    <w:rsid w:val="006774D0"/>
    <w:rsid w:val="00677621"/>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13F"/>
    <w:rsid w:val="0068452A"/>
    <w:rsid w:val="00684672"/>
    <w:rsid w:val="00684A34"/>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8EF"/>
    <w:rsid w:val="0069493B"/>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5474"/>
    <w:rsid w:val="006A564B"/>
    <w:rsid w:val="006A5D15"/>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8FC"/>
    <w:rsid w:val="006C31C6"/>
    <w:rsid w:val="006C33FB"/>
    <w:rsid w:val="006C33FF"/>
    <w:rsid w:val="006C3738"/>
    <w:rsid w:val="006C394E"/>
    <w:rsid w:val="006C3AB0"/>
    <w:rsid w:val="006C3F5E"/>
    <w:rsid w:val="006C4EEA"/>
    <w:rsid w:val="006C4EF3"/>
    <w:rsid w:val="006C4FC1"/>
    <w:rsid w:val="006C51A5"/>
    <w:rsid w:val="006C5237"/>
    <w:rsid w:val="006C529D"/>
    <w:rsid w:val="006C5D5B"/>
    <w:rsid w:val="006C6256"/>
    <w:rsid w:val="006C6410"/>
    <w:rsid w:val="006C64B0"/>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D5A"/>
    <w:rsid w:val="00702EF7"/>
    <w:rsid w:val="00702FD4"/>
    <w:rsid w:val="00703153"/>
    <w:rsid w:val="00703571"/>
    <w:rsid w:val="00703989"/>
    <w:rsid w:val="00703C19"/>
    <w:rsid w:val="00703CE3"/>
    <w:rsid w:val="007041E1"/>
    <w:rsid w:val="007042E9"/>
    <w:rsid w:val="00704495"/>
    <w:rsid w:val="007048C5"/>
    <w:rsid w:val="00705062"/>
    <w:rsid w:val="0070548E"/>
    <w:rsid w:val="00705BBE"/>
    <w:rsid w:val="0070611C"/>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27B43"/>
    <w:rsid w:val="0073067D"/>
    <w:rsid w:val="00730EE2"/>
    <w:rsid w:val="00730F82"/>
    <w:rsid w:val="0073124A"/>
    <w:rsid w:val="00731A6A"/>
    <w:rsid w:val="00731B79"/>
    <w:rsid w:val="00732079"/>
    <w:rsid w:val="007320A2"/>
    <w:rsid w:val="007327CE"/>
    <w:rsid w:val="007329F4"/>
    <w:rsid w:val="00732ABF"/>
    <w:rsid w:val="00732D00"/>
    <w:rsid w:val="0073307A"/>
    <w:rsid w:val="0073345D"/>
    <w:rsid w:val="00733893"/>
    <w:rsid w:val="00733BDC"/>
    <w:rsid w:val="007343DC"/>
    <w:rsid w:val="00734A05"/>
    <w:rsid w:val="00734C24"/>
    <w:rsid w:val="00734ECC"/>
    <w:rsid w:val="007351DC"/>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21CA"/>
    <w:rsid w:val="00752316"/>
    <w:rsid w:val="007524BB"/>
    <w:rsid w:val="00752926"/>
    <w:rsid w:val="00752B03"/>
    <w:rsid w:val="00753454"/>
    <w:rsid w:val="00753482"/>
    <w:rsid w:val="00753BB5"/>
    <w:rsid w:val="00753E8C"/>
    <w:rsid w:val="007541A4"/>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61D6"/>
    <w:rsid w:val="007661EA"/>
    <w:rsid w:val="0076654B"/>
    <w:rsid w:val="00766603"/>
    <w:rsid w:val="00766AF0"/>
    <w:rsid w:val="00766C3E"/>
    <w:rsid w:val="00767519"/>
    <w:rsid w:val="00767958"/>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315"/>
    <w:rsid w:val="0077757C"/>
    <w:rsid w:val="00777AB2"/>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4CF1"/>
    <w:rsid w:val="0078539D"/>
    <w:rsid w:val="007856C1"/>
    <w:rsid w:val="00785B0F"/>
    <w:rsid w:val="00785EFE"/>
    <w:rsid w:val="00787051"/>
    <w:rsid w:val="0079018D"/>
    <w:rsid w:val="007901DC"/>
    <w:rsid w:val="007907FE"/>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DAD"/>
    <w:rsid w:val="007C500F"/>
    <w:rsid w:val="007C50A2"/>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B19"/>
    <w:rsid w:val="007D4B66"/>
    <w:rsid w:val="007D4C88"/>
    <w:rsid w:val="007D4E53"/>
    <w:rsid w:val="007D54F8"/>
    <w:rsid w:val="007D5B29"/>
    <w:rsid w:val="007D5E27"/>
    <w:rsid w:val="007D6031"/>
    <w:rsid w:val="007D6DE0"/>
    <w:rsid w:val="007D6F64"/>
    <w:rsid w:val="007D7B02"/>
    <w:rsid w:val="007D7ECD"/>
    <w:rsid w:val="007E0F89"/>
    <w:rsid w:val="007E1043"/>
    <w:rsid w:val="007E170F"/>
    <w:rsid w:val="007E1782"/>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7920"/>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382"/>
    <w:rsid w:val="00823725"/>
    <w:rsid w:val="00823E57"/>
    <w:rsid w:val="00824462"/>
    <w:rsid w:val="00824849"/>
    <w:rsid w:val="00824894"/>
    <w:rsid w:val="00824D88"/>
    <w:rsid w:val="00824FFF"/>
    <w:rsid w:val="00825366"/>
    <w:rsid w:val="00825AED"/>
    <w:rsid w:val="00825E84"/>
    <w:rsid w:val="00826A60"/>
    <w:rsid w:val="00826C7B"/>
    <w:rsid w:val="00826DD9"/>
    <w:rsid w:val="00826E01"/>
    <w:rsid w:val="00827461"/>
    <w:rsid w:val="0082776B"/>
    <w:rsid w:val="008277A8"/>
    <w:rsid w:val="008278B6"/>
    <w:rsid w:val="0082792B"/>
    <w:rsid w:val="00827DA8"/>
    <w:rsid w:val="00827EA0"/>
    <w:rsid w:val="008307ED"/>
    <w:rsid w:val="00830B3B"/>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4553"/>
    <w:rsid w:val="008550C0"/>
    <w:rsid w:val="008558D9"/>
    <w:rsid w:val="00855B86"/>
    <w:rsid w:val="00856D47"/>
    <w:rsid w:val="00856E15"/>
    <w:rsid w:val="008572EC"/>
    <w:rsid w:val="008575D4"/>
    <w:rsid w:val="0085763B"/>
    <w:rsid w:val="00857688"/>
    <w:rsid w:val="00857702"/>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798"/>
    <w:rsid w:val="00880BBB"/>
    <w:rsid w:val="00880EDF"/>
    <w:rsid w:val="008811FD"/>
    <w:rsid w:val="00881305"/>
    <w:rsid w:val="0088137C"/>
    <w:rsid w:val="008819B6"/>
    <w:rsid w:val="0088208D"/>
    <w:rsid w:val="0088212C"/>
    <w:rsid w:val="00882C3C"/>
    <w:rsid w:val="00882DE6"/>
    <w:rsid w:val="00883366"/>
    <w:rsid w:val="008835D5"/>
    <w:rsid w:val="00883A20"/>
    <w:rsid w:val="00883D4D"/>
    <w:rsid w:val="00884007"/>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90259"/>
    <w:rsid w:val="008908E5"/>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576"/>
    <w:rsid w:val="008B3B51"/>
    <w:rsid w:val="008B3E7B"/>
    <w:rsid w:val="008B4057"/>
    <w:rsid w:val="008B4145"/>
    <w:rsid w:val="008B44B0"/>
    <w:rsid w:val="008B44C8"/>
    <w:rsid w:val="008B4E46"/>
    <w:rsid w:val="008B4F0A"/>
    <w:rsid w:val="008B5071"/>
    <w:rsid w:val="008B5290"/>
    <w:rsid w:val="008B52C4"/>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7D"/>
    <w:rsid w:val="008D1C1D"/>
    <w:rsid w:val="008D1DAB"/>
    <w:rsid w:val="008D1FF8"/>
    <w:rsid w:val="008D20FE"/>
    <w:rsid w:val="008D2B26"/>
    <w:rsid w:val="008D2BF9"/>
    <w:rsid w:val="008D2E88"/>
    <w:rsid w:val="008D3116"/>
    <w:rsid w:val="008D3F33"/>
    <w:rsid w:val="008D4476"/>
    <w:rsid w:val="008D492A"/>
    <w:rsid w:val="008D4B58"/>
    <w:rsid w:val="008D4B7F"/>
    <w:rsid w:val="008D4B8A"/>
    <w:rsid w:val="008D4DD2"/>
    <w:rsid w:val="008D5330"/>
    <w:rsid w:val="008D559D"/>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F6"/>
    <w:rsid w:val="009036BC"/>
    <w:rsid w:val="00903D30"/>
    <w:rsid w:val="00903D77"/>
    <w:rsid w:val="00904414"/>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BD2"/>
    <w:rsid w:val="00A00E56"/>
    <w:rsid w:val="00A016DF"/>
    <w:rsid w:val="00A01763"/>
    <w:rsid w:val="00A02651"/>
    <w:rsid w:val="00A027F3"/>
    <w:rsid w:val="00A02D50"/>
    <w:rsid w:val="00A0305C"/>
    <w:rsid w:val="00A03066"/>
    <w:rsid w:val="00A03511"/>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2FF"/>
    <w:rsid w:val="00A365AD"/>
    <w:rsid w:val="00A36B93"/>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2B4"/>
    <w:rsid w:val="00AF44BA"/>
    <w:rsid w:val="00AF4B8A"/>
    <w:rsid w:val="00AF4F1B"/>
    <w:rsid w:val="00AF53AD"/>
    <w:rsid w:val="00AF59CD"/>
    <w:rsid w:val="00AF5EC6"/>
    <w:rsid w:val="00AF64F5"/>
    <w:rsid w:val="00AF6874"/>
    <w:rsid w:val="00AF6ABE"/>
    <w:rsid w:val="00AF6C38"/>
    <w:rsid w:val="00AF6E8A"/>
    <w:rsid w:val="00AF7213"/>
    <w:rsid w:val="00AF7771"/>
    <w:rsid w:val="00AF78EB"/>
    <w:rsid w:val="00AF79AD"/>
    <w:rsid w:val="00AF7D92"/>
    <w:rsid w:val="00AF7ECC"/>
    <w:rsid w:val="00B00334"/>
    <w:rsid w:val="00B0078E"/>
    <w:rsid w:val="00B011CC"/>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686"/>
    <w:rsid w:val="00BA1872"/>
    <w:rsid w:val="00BA1913"/>
    <w:rsid w:val="00BA27C9"/>
    <w:rsid w:val="00BA2BC9"/>
    <w:rsid w:val="00BA301A"/>
    <w:rsid w:val="00BA3707"/>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019"/>
    <w:rsid w:val="00BB754F"/>
    <w:rsid w:val="00BC0058"/>
    <w:rsid w:val="00BC07D4"/>
    <w:rsid w:val="00BC0A5D"/>
    <w:rsid w:val="00BC0BE3"/>
    <w:rsid w:val="00BC0EA3"/>
    <w:rsid w:val="00BC10B2"/>
    <w:rsid w:val="00BC1468"/>
    <w:rsid w:val="00BC1AD9"/>
    <w:rsid w:val="00BC1B7A"/>
    <w:rsid w:val="00BC2D2E"/>
    <w:rsid w:val="00BC2F7D"/>
    <w:rsid w:val="00BC31C8"/>
    <w:rsid w:val="00BC3257"/>
    <w:rsid w:val="00BC32E7"/>
    <w:rsid w:val="00BC360B"/>
    <w:rsid w:val="00BC37DE"/>
    <w:rsid w:val="00BC4D35"/>
    <w:rsid w:val="00BC4F81"/>
    <w:rsid w:val="00BC5670"/>
    <w:rsid w:val="00BC58B9"/>
    <w:rsid w:val="00BC58E8"/>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200"/>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BC7"/>
    <w:rsid w:val="00BF5038"/>
    <w:rsid w:val="00BF539D"/>
    <w:rsid w:val="00BF5C5E"/>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72FE"/>
    <w:rsid w:val="00C07B34"/>
    <w:rsid w:val="00C07FC1"/>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C53"/>
    <w:rsid w:val="00C1571F"/>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ABC"/>
    <w:rsid w:val="00C30B60"/>
    <w:rsid w:val="00C3104C"/>
    <w:rsid w:val="00C31786"/>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56F"/>
    <w:rsid w:val="00C6791E"/>
    <w:rsid w:val="00C67C9C"/>
    <w:rsid w:val="00C67E40"/>
    <w:rsid w:val="00C70038"/>
    <w:rsid w:val="00C70084"/>
    <w:rsid w:val="00C70519"/>
    <w:rsid w:val="00C70847"/>
    <w:rsid w:val="00C7090B"/>
    <w:rsid w:val="00C7140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8F1"/>
    <w:rsid w:val="00C96F79"/>
    <w:rsid w:val="00C9779C"/>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794"/>
    <w:rsid w:val="00CB2A71"/>
    <w:rsid w:val="00CB2BE9"/>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C39"/>
    <w:rsid w:val="00CD3ED8"/>
    <w:rsid w:val="00CD3FBF"/>
    <w:rsid w:val="00CD4103"/>
    <w:rsid w:val="00CD43C4"/>
    <w:rsid w:val="00CD497A"/>
    <w:rsid w:val="00CD5653"/>
    <w:rsid w:val="00CD5AB8"/>
    <w:rsid w:val="00CD60B1"/>
    <w:rsid w:val="00CD6555"/>
    <w:rsid w:val="00CD71AF"/>
    <w:rsid w:val="00CD720C"/>
    <w:rsid w:val="00CD75E5"/>
    <w:rsid w:val="00CD761D"/>
    <w:rsid w:val="00CD76B5"/>
    <w:rsid w:val="00CD7785"/>
    <w:rsid w:val="00CD78B9"/>
    <w:rsid w:val="00CE1B49"/>
    <w:rsid w:val="00CE1CA5"/>
    <w:rsid w:val="00CE1D01"/>
    <w:rsid w:val="00CE1E1E"/>
    <w:rsid w:val="00CE2323"/>
    <w:rsid w:val="00CE2346"/>
    <w:rsid w:val="00CE2368"/>
    <w:rsid w:val="00CE2CDA"/>
    <w:rsid w:val="00CE30A4"/>
    <w:rsid w:val="00CE316D"/>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1FEA"/>
    <w:rsid w:val="00D0344F"/>
    <w:rsid w:val="00D035B9"/>
    <w:rsid w:val="00D040B7"/>
    <w:rsid w:val="00D0431C"/>
    <w:rsid w:val="00D047A8"/>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725"/>
    <w:rsid w:val="00D86A2E"/>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359"/>
    <w:rsid w:val="00DF47ED"/>
    <w:rsid w:val="00DF4A33"/>
    <w:rsid w:val="00DF56A4"/>
    <w:rsid w:val="00DF5B28"/>
    <w:rsid w:val="00DF6365"/>
    <w:rsid w:val="00DF6B52"/>
    <w:rsid w:val="00DF6E80"/>
    <w:rsid w:val="00DF7085"/>
    <w:rsid w:val="00DF7126"/>
    <w:rsid w:val="00DF73C1"/>
    <w:rsid w:val="00DF7511"/>
    <w:rsid w:val="00DF7751"/>
    <w:rsid w:val="00DF7C5F"/>
    <w:rsid w:val="00DF7F09"/>
    <w:rsid w:val="00E009B1"/>
    <w:rsid w:val="00E00AA9"/>
    <w:rsid w:val="00E00B50"/>
    <w:rsid w:val="00E00BC3"/>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E4"/>
    <w:rsid w:val="00E14301"/>
    <w:rsid w:val="00E14940"/>
    <w:rsid w:val="00E14CBF"/>
    <w:rsid w:val="00E14E38"/>
    <w:rsid w:val="00E15404"/>
    <w:rsid w:val="00E15A44"/>
    <w:rsid w:val="00E16190"/>
    <w:rsid w:val="00E1619C"/>
    <w:rsid w:val="00E16463"/>
    <w:rsid w:val="00E167EB"/>
    <w:rsid w:val="00E16F82"/>
    <w:rsid w:val="00E16F84"/>
    <w:rsid w:val="00E17F6F"/>
    <w:rsid w:val="00E20018"/>
    <w:rsid w:val="00E20B20"/>
    <w:rsid w:val="00E20C5F"/>
    <w:rsid w:val="00E21303"/>
    <w:rsid w:val="00E21388"/>
    <w:rsid w:val="00E21F16"/>
    <w:rsid w:val="00E2203E"/>
    <w:rsid w:val="00E22550"/>
    <w:rsid w:val="00E22D75"/>
    <w:rsid w:val="00E22EDC"/>
    <w:rsid w:val="00E230A9"/>
    <w:rsid w:val="00E2329E"/>
    <w:rsid w:val="00E239D1"/>
    <w:rsid w:val="00E243E4"/>
    <w:rsid w:val="00E246B9"/>
    <w:rsid w:val="00E250C5"/>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608B"/>
    <w:rsid w:val="00E46C9B"/>
    <w:rsid w:val="00E46D7F"/>
    <w:rsid w:val="00E46E73"/>
    <w:rsid w:val="00E46F30"/>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2009"/>
    <w:rsid w:val="00E724E9"/>
    <w:rsid w:val="00E72A27"/>
    <w:rsid w:val="00E72C6B"/>
    <w:rsid w:val="00E73503"/>
    <w:rsid w:val="00E73AB7"/>
    <w:rsid w:val="00E73EC0"/>
    <w:rsid w:val="00E746EC"/>
    <w:rsid w:val="00E74F5D"/>
    <w:rsid w:val="00E753DD"/>
    <w:rsid w:val="00E75718"/>
    <w:rsid w:val="00E75807"/>
    <w:rsid w:val="00E75BDC"/>
    <w:rsid w:val="00E75CE8"/>
    <w:rsid w:val="00E76034"/>
    <w:rsid w:val="00E76C98"/>
    <w:rsid w:val="00E77357"/>
    <w:rsid w:val="00E7781A"/>
    <w:rsid w:val="00E779D0"/>
    <w:rsid w:val="00E80440"/>
    <w:rsid w:val="00E808D7"/>
    <w:rsid w:val="00E80976"/>
    <w:rsid w:val="00E80AB8"/>
    <w:rsid w:val="00E81034"/>
    <w:rsid w:val="00E81194"/>
    <w:rsid w:val="00E817E0"/>
    <w:rsid w:val="00E81B82"/>
    <w:rsid w:val="00E81E4C"/>
    <w:rsid w:val="00E81F1D"/>
    <w:rsid w:val="00E82255"/>
    <w:rsid w:val="00E82D78"/>
    <w:rsid w:val="00E82EE4"/>
    <w:rsid w:val="00E831E7"/>
    <w:rsid w:val="00E838E0"/>
    <w:rsid w:val="00E83D49"/>
    <w:rsid w:val="00E843B5"/>
    <w:rsid w:val="00E8459A"/>
    <w:rsid w:val="00E8479F"/>
    <w:rsid w:val="00E84A3B"/>
    <w:rsid w:val="00E84BF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D47"/>
    <w:rsid w:val="00EB2146"/>
    <w:rsid w:val="00EB2317"/>
    <w:rsid w:val="00EB23DB"/>
    <w:rsid w:val="00EB2568"/>
    <w:rsid w:val="00EB26C6"/>
    <w:rsid w:val="00EB279B"/>
    <w:rsid w:val="00EB27C9"/>
    <w:rsid w:val="00EB2ABB"/>
    <w:rsid w:val="00EB2B18"/>
    <w:rsid w:val="00EB2BF3"/>
    <w:rsid w:val="00EB3525"/>
    <w:rsid w:val="00EB39F5"/>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C04EE"/>
    <w:rsid w:val="00EC0B66"/>
    <w:rsid w:val="00EC14B0"/>
    <w:rsid w:val="00EC17AD"/>
    <w:rsid w:val="00EC1927"/>
    <w:rsid w:val="00EC204E"/>
    <w:rsid w:val="00EC249E"/>
    <w:rsid w:val="00EC25C8"/>
    <w:rsid w:val="00EC2CFF"/>
    <w:rsid w:val="00EC2DFB"/>
    <w:rsid w:val="00EC301B"/>
    <w:rsid w:val="00EC30B9"/>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415F"/>
    <w:rsid w:val="00F05759"/>
    <w:rsid w:val="00F058C3"/>
    <w:rsid w:val="00F05DF8"/>
    <w:rsid w:val="00F05E96"/>
    <w:rsid w:val="00F06008"/>
    <w:rsid w:val="00F064EC"/>
    <w:rsid w:val="00F07701"/>
    <w:rsid w:val="00F07F39"/>
    <w:rsid w:val="00F07F69"/>
    <w:rsid w:val="00F07F6F"/>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83"/>
    <w:rsid w:val="00F2260F"/>
    <w:rsid w:val="00F22DDB"/>
    <w:rsid w:val="00F230AB"/>
    <w:rsid w:val="00F23FAF"/>
    <w:rsid w:val="00F242AD"/>
    <w:rsid w:val="00F247F2"/>
    <w:rsid w:val="00F24912"/>
    <w:rsid w:val="00F2518F"/>
    <w:rsid w:val="00F252A8"/>
    <w:rsid w:val="00F255D9"/>
    <w:rsid w:val="00F25C5A"/>
    <w:rsid w:val="00F25E07"/>
    <w:rsid w:val="00F26276"/>
    <w:rsid w:val="00F265F7"/>
    <w:rsid w:val="00F266CE"/>
    <w:rsid w:val="00F26D0A"/>
    <w:rsid w:val="00F27696"/>
    <w:rsid w:val="00F27A81"/>
    <w:rsid w:val="00F27FA6"/>
    <w:rsid w:val="00F30ACE"/>
    <w:rsid w:val="00F30D7B"/>
    <w:rsid w:val="00F3125C"/>
    <w:rsid w:val="00F31AC9"/>
    <w:rsid w:val="00F327A1"/>
    <w:rsid w:val="00F32DE3"/>
    <w:rsid w:val="00F32EBB"/>
    <w:rsid w:val="00F33DC8"/>
    <w:rsid w:val="00F34444"/>
    <w:rsid w:val="00F34686"/>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423B"/>
    <w:rsid w:val="00F64279"/>
    <w:rsid w:val="00F64B92"/>
    <w:rsid w:val="00F65236"/>
    <w:rsid w:val="00F657CF"/>
    <w:rsid w:val="00F65808"/>
    <w:rsid w:val="00F6587D"/>
    <w:rsid w:val="00F658AC"/>
    <w:rsid w:val="00F65DF6"/>
    <w:rsid w:val="00F669E7"/>
    <w:rsid w:val="00F66A00"/>
    <w:rsid w:val="00F66CFB"/>
    <w:rsid w:val="00F66EB3"/>
    <w:rsid w:val="00F6752D"/>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9D3"/>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62F"/>
    <w:rsid w:val="00FC0754"/>
    <w:rsid w:val="00FC0A9D"/>
    <w:rsid w:val="00FC1E7D"/>
    <w:rsid w:val="00FC207C"/>
    <w:rsid w:val="00FC2232"/>
    <w:rsid w:val="00FC2370"/>
    <w:rsid w:val="00FC23DB"/>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8C"/>
    <w:rsid w:val="00FE6C25"/>
    <w:rsid w:val="00FE7FC9"/>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10587</TotalTime>
  <Pages>12</Pages>
  <Words>6915</Words>
  <Characters>39419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46242</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R1-2405815</dc:title>
  <dc:subject/>
  <dc:creator/>
  <cp:keywords/>
  <dc:description/>
  <cp:lastModifiedBy>Sumaila Mahama</cp:lastModifiedBy>
  <cp:revision>1051</cp:revision>
  <cp:lastPrinted>2022-04-20T10:29:00Z</cp:lastPrinted>
  <dcterms:created xsi:type="dcterms:W3CDTF">2022-09-30T15:35:00Z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